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highlight w:val="none"/>
        </w:rPr>
      </w:pPr>
      <w:r>
        <w:rPr>
          <w:rFonts w:hint="eastAsia" w:ascii="楷体_GB2312" w:hAnsi="仿宋" w:eastAsia="楷体_GB2312" w:cs="楷体_GB2312"/>
          <w:b w:val="0"/>
          <w:bCs w:val="0"/>
          <w:sz w:val="32"/>
          <w:szCs w:val="32"/>
          <w:highlight w:val="none"/>
        </w:rPr>
        <w:t>附件</w:t>
      </w:r>
      <w:r>
        <w:rPr>
          <w:rFonts w:hint="eastAsia" w:ascii="楷体_GB2312" w:hAnsi="仿宋" w:eastAsia="楷体_GB2312" w:cs="楷体_GB2312"/>
          <w:b w:val="0"/>
          <w:bCs w:val="0"/>
          <w:sz w:val="32"/>
          <w:szCs w:val="32"/>
          <w:highlight w:val="none"/>
          <w:lang w:eastAsia="zh-CN"/>
        </w:rPr>
        <w:t>：</w:t>
      </w:r>
    </w:p>
    <w:p>
      <w:pPr>
        <w:pStyle w:val="2"/>
        <w:bidi w:val="0"/>
        <w:jc w:val="center"/>
        <w:rPr>
          <w:rFonts w:hint="eastAsia"/>
        </w:rPr>
      </w:pPr>
      <w:r>
        <w:rPr>
          <w:rFonts w:hint="eastAsia"/>
        </w:rPr>
        <w:t>景德镇市</w:t>
      </w:r>
      <w:r>
        <w:rPr>
          <w:rFonts w:hint="eastAsia"/>
          <w:lang w:val="en-US" w:eastAsia="zh-CN"/>
        </w:rPr>
        <w:t>城市管理</w:t>
      </w:r>
      <w:r>
        <w:rPr>
          <w:rFonts w:hint="eastAsia"/>
        </w:rPr>
        <w:t>局</w:t>
      </w:r>
      <w:r>
        <w:rPr>
          <w:rFonts w:hint="eastAsia"/>
          <w:lang w:val="en-US" w:eastAsia="zh-CN"/>
        </w:rPr>
        <w:t>2020</w:t>
      </w:r>
      <w:r>
        <w:rPr>
          <w:rFonts w:hint="eastAsia"/>
        </w:rPr>
        <w:t>年部门预算</w:t>
      </w:r>
    </w:p>
    <w:p>
      <w:pPr>
        <w:spacing w:before="240"/>
        <w:jc w:val="center"/>
        <w:rPr>
          <w:rFonts w:ascii="仿宋_GB2312" w:hAnsi="仿宋" w:eastAsia="仿宋_GB2312" w:cs="Times New Roman"/>
          <w:b/>
          <w:bCs/>
          <w:sz w:val="32"/>
          <w:szCs w:val="32"/>
          <w:highlight w:val="none"/>
        </w:rPr>
      </w:pPr>
      <w:r>
        <w:rPr>
          <w:rFonts w:hint="eastAsia" w:ascii="仿宋_GB2312" w:hAnsi="仿宋" w:eastAsia="仿宋_GB2312" w:cs="仿宋_GB2312"/>
          <w:b/>
          <w:bCs/>
          <w:sz w:val="32"/>
          <w:szCs w:val="32"/>
          <w:highlight w:val="none"/>
        </w:rPr>
        <w:t>目</w:t>
      </w:r>
      <w:r>
        <w:rPr>
          <w:rFonts w:ascii="仿宋_GB2312" w:hAnsi="仿宋" w:eastAsia="仿宋_GB2312" w:cs="仿宋_GB2312"/>
          <w:b/>
          <w:bCs/>
          <w:sz w:val="32"/>
          <w:szCs w:val="32"/>
          <w:highlight w:val="none"/>
        </w:rPr>
        <w:t xml:space="preserve">   </w:t>
      </w:r>
      <w:r>
        <w:rPr>
          <w:rFonts w:hint="eastAsia" w:ascii="仿宋_GB2312" w:hAnsi="仿宋" w:eastAsia="仿宋_GB2312" w:cs="仿宋_GB2312"/>
          <w:b/>
          <w:bCs/>
          <w:sz w:val="32"/>
          <w:szCs w:val="32"/>
          <w:highlight w:val="none"/>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highlight w:val="none"/>
        </w:rPr>
      </w:pPr>
      <w:r>
        <w:rPr>
          <w:rFonts w:hint="eastAsia" w:ascii="黑体" w:hAnsi="宋体" w:eastAsia="黑体" w:cs="黑体"/>
          <w:sz w:val="32"/>
          <w:szCs w:val="32"/>
          <w:highlight w:val="none"/>
        </w:rPr>
        <w:t>第一部分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rPr>
        <w:t>景德镇市</w:t>
      </w:r>
      <w:r>
        <w:rPr>
          <w:rFonts w:hint="eastAsia" w:ascii="黑体" w:hAnsi="宋体" w:eastAsia="黑体" w:cs="黑体"/>
          <w:sz w:val="32"/>
          <w:szCs w:val="32"/>
          <w:highlight w:val="none"/>
          <w:lang w:val="en-US" w:eastAsia="zh-CN"/>
        </w:rPr>
        <w:t>城市管理</w:t>
      </w:r>
      <w:r>
        <w:rPr>
          <w:rFonts w:hint="eastAsia" w:ascii="黑体" w:hAnsi="宋体" w:eastAsia="黑体" w:cs="黑体"/>
          <w:sz w:val="32"/>
          <w:szCs w:val="32"/>
          <w:highlight w:val="none"/>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highlight w:val="none"/>
        </w:rPr>
      </w:pPr>
      <w:r>
        <w:rPr>
          <w:rFonts w:ascii="仿宋_GB2312" w:hAnsi="宋体" w:eastAsia="仿宋_GB2312" w:cs="仿宋_GB2312"/>
          <w:sz w:val="32"/>
          <w:szCs w:val="32"/>
          <w:highlight w:val="none"/>
        </w:rPr>
        <w:t xml:space="preserve">    </w:t>
      </w:r>
      <w:r>
        <w:rPr>
          <w:rFonts w:hint="eastAsia" w:ascii="仿宋_GB2312" w:hAnsi="宋体" w:eastAsia="仿宋_GB2312" w:cs="仿宋_GB2312"/>
          <w:sz w:val="32"/>
          <w:szCs w:val="32"/>
          <w:highlight w:val="none"/>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highlight w:val="none"/>
        </w:rPr>
      </w:pPr>
      <w:r>
        <w:rPr>
          <w:rFonts w:ascii="仿宋_GB2312" w:hAnsi="宋体" w:eastAsia="仿宋_GB2312" w:cs="仿宋_GB2312"/>
          <w:sz w:val="32"/>
          <w:szCs w:val="32"/>
          <w:highlight w:val="none"/>
        </w:rPr>
        <w:t xml:space="preserve">    </w:t>
      </w:r>
      <w:r>
        <w:rPr>
          <w:rFonts w:hint="eastAsia" w:ascii="仿宋_GB2312" w:hAnsi="宋体" w:eastAsia="仿宋_GB2312" w:cs="仿宋_GB2312"/>
          <w:sz w:val="32"/>
          <w:szCs w:val="32"/>
          <w:highlight w:val="none"/>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highlight w:val="none"/>
        </w:rPr>
      </w:pPr>
      <w:r>
        <w:rPr>
          <w:rFonts w:hint="eastAsia" w:ascii="黑体" w:hAnsi="宋体" w:eastAsia="黑体" w:cs="黑体"/>
          <w:sz w:val="32"/>
          <w:szCs w:val="32"/>
          <w:highlight w:val="none"/>
        </w:rPr>
        <w:t>第二部分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rPr>
        <w:t>景德镇市</w:t>
      </w:r>
      <w:r>
        <w:rPr>
          <w:rFonts w:hint="eastAsia" w:ascii="黑体" w:hAnsi="宋体" w:eastAsia="黑体" w:cs="黑体"/>
          <w:sz w:val="32"/>
          <w:szCs w:val="32"/>
          <w:highlight w:val="none"/>
          <w:lang w:val="en-US" w:eastAsia="zh-CN"/>
        </w:rPr>
        <w:t>城市管理</w:t>
      </w:r>
      <w:r>
        <w:rPr>
          <w:rFonts w:hint="eastAsia" w:ascii="黑体" w:hAnsi="宋体" w:eastAsia="黑体" w:cs="黑体"/>
          <w:sz w:val="32"/>
          <w:szCs w:val="32"/>
          <w:highlight w:val="none"/>
        </w:rPr>
        <w:t>局</w:t>
      </w:r>
      <w:r>
        <w:rPr>
          <w:rFonts w:hint="eastAsia" w:ascii="黑体" w:hAnsi="宋体" w:eastAsia="黑体" w:cs="黑体"/>
          <w:sz w:val="32"/>
          <w:szCs w:val="32"/>
          <w:highlight w:val="none"/>
          <w:lang w:val="en-US" w:eastAsia="zh-CN"/>
        </w:rPr>
        <w:t>2020</w:t>
      </w:r>
      <w:r>
        <w:rPr>
          <w:rFonts w:hint="eastAsia" w:ascii="黑体" w:hAnsi="宋体" w:eastAsia="黑体" w:cs="黑体"/>
          <w:sz w:val="32"/>
          <w:szCs w:val="32"/>
          <w:highlight w:val="none"/>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highlight w:val="none"/>
        </w:rPr>
      </w:pPr>
      <w:r>
        <w:rPr>
          <w:rFonts w:ascii="仿宋_GB2312" w:hAnsi="宋体" w:eastAsia="仿宋_GB2312" w:cs="仿宋_GB2312"/>
          <w:sz w:val="32"/>
          <w:szCs w:val="32"/>
          <w:highlight w:val="none"/>
        </w:rPr>
        <w:t xml:space="preserve">  </w:t>
      </w:r>
      <w:r>
        <w:rPr>
          <w:rFonts w:hint="eastAsia" w:ascii="仿宋_GB2312" w:hAnsi="宋体" w:eastAsia="仿宋_GB2312" w:cs="仿宋_GB2312"/>
          <w:sz w:val="32"/>
          <w:szCs w:val="32"/>
          <w:highlight w:val="none"/>
        </w:rPr>
        <w:t>一、</w:t>
      </w:r>
      <w:r>
        <w:rPr>
          <w:rFonts w:hint="eastAsia" w:ascii="仿宋_GB2312" w:hAnsi="宋体" w:eastAsia="仿宋_GB2312" w:cs="仿宋_GB2312"/>
          <w:sz w:val="32"/>
          <w:szCs w:val="32"/>
          <w:highlight w:val="none"/>
          <w:lang w:val="en-US" w:eastAsia="zh-CN"/>
        </w:rPr>
        <w:t>2020</w:t>
      </w:r>
      <w:r>
        <w:rPr>
          <w:rFonts w:hint="eastAsia" w:ascii="仿宋_GB2312" w:hAnsi="宋体" w:eastAsia="仿宋_GB2312" w:cs="仿宋_GB2312"/>
          <w:sz w:val="32"/>
          <w:szCs w:val="32"/>
          <w:highlight w:val="none"/>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highlight w:val="none"/>
        </w:rPr>
      </w:pPr>
      <w:r>
        <w:rPr>
          <w:rFonts w:ascii="仿宋_GB2312" w:hAnsi="宋体" w:eastAsia="仿宋_GB2312" w:cs="仿宋_GB2312"/>
          <w:sz w:val="32"/>
          <w:szCs w:val="32"/>
          <w:highlight w:val="none"/>
        </w:rPr>
        <w:t xml:space="preserve">  </w:t>
      </w:r>
      <w:r>
        <w:rPr>
          <w:rFonts w:hint="eastAsia" w:ascii="仿宋_GB2312" w:hAnsi="宋体" w:eastAsia="仿宋_GB2312" w:cs="仿宋_GB2312"/>
          <w:sz w:val="32"/>
          <w:szCs w:val="32"/>
          <w:highlight w:val="none"/>
        </w:rPr>
        <w:t>二、</w:t>
      </w:r>
      <w:r>
        <w:rPr>
          <w:rFonts w:hint="eastAsia" w:ascii="仿宋_GB2312" w:hAnsi="宋体" w:eastAsia="仿宋_GB2312" w:cs="仿宋_GB2312"/>
          <w:sz w:val="32"/>
          <w:szCs w:val="32"/>
          <w:highlight w:val="none"/>
          <w:lang w:val="en-US" w:eastAsia="zh-CN"/>
        </w:rPr>
        <w:t>2020</w:t>
      </w:r>
      <w:r>
        <w:rPr>
          <w:rFonts w:hint="eastAsia" w:ascii="仿宋_GB2312" w:hAnsi="宋体" w:eastAsia="仿宋_GB2312" w:cs="仿宋_GB2312"/>
          <w:sz w:val="32"/>
          <w:szCs w:val="32"/>
          <w:highlight w:val="none"/>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highlight w:val="none"/>
        </w:rPr>
      </w:pPr>
      <w:r>
        <w:rPr>
          <w:rFonts w:hint="eastAsia" w:ascii="黑体" w:hAnsi="宋体" w:eastAsia="黑体" w:cs="黑体"/>
          <w:sz w:val="32"/>
          <w:szCs w:val="32"/>
          <w:highlight w:val="none"/>
        </w:rPr>
        <w:t>第三部分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lang w:val="en-US" w:eastAsia="zh-CN"/>
        </w:rPr>
        <w:t>景德镇市城市管理</w:t>
      </w:r>
      <w:r>
        <w:rPr>
          <w:rFonts w:hint="eastAsia" w:ascii="黑体" w:hAnsi="宋体" w:eastAsia="黑体" w:cs="黑体"/>
          <w:sz w:val="32"/>
          <w:szCs w:val="32"/>
          <w:highlight w:val="none"/>
        </w:rPr>
        <w:t>局</w:t>
      </w:r>
      <w:r>
        <w:rPr>
          <w:rFonts w:hint="eastAsia" w:ascii="黑体" w:hAnsi="宋体" w:eastAsia="黑体" w:cs="黑体"/>
          <w:sz w:val="32"/>
          <w:szCs w:val="32"/>
          <w:highlight w:val="none"/>
          <w:lang w:val="en-US" w:eastAsia="zh-CN"/>
        </w:rPr>
        <w:t>2020</w:t>
      </w:r>
      <w:r>
        <w:rPr>
          <w:rFonts w:hint="eastAsia" w:ascii="黑体" w:hAnsi="宋体" w:eastAsia="黑体" w:cs="黑体"/>
          <w:sz w:val="32"/>
          <w:szCs w:val="32"/>
          <w:highlight w:val="none"/>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b/>
          <w:bCs/>
          <w:sz w:val="32"/>
          <w:szCs w:val="32"/>
          <w:highlight w:val="none"/>
        </w:rPr>
      </w:pPr>
      <w:r>
        <w:rPr>
          <w:rFonts w:hint="eastAsia" w:ascii="黑体" w:hAnsi="宋体" w:eastAsia="黑体" w:cs="黑体"/>
          <w:sz w:val="32"/>
          <w:szCs w:val="32"/>
          <w:highlight w:val="none"/>
        </w:rPr>
        <w:t>第四部分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rPr>
        <w:t>名词解释</w:t>
      </w:r>
    </w:p>
    <w:p>
      <w:pPr>
        <w:jc w:val="both"/>
        <w:rPr>
          <w:rFonts w:ascii="黑体" w:hAnsi="宋体" w:eastAsia="黑体" w:cs="Times New Roman"/>
          <w:sz w:val="32"/>
          <w:szCs w:val="32"/>
          <w:highlight w:val="none"/>
        </w:rPr>
      </w:pPr>
      <w:r>
        <w:rPr>
          <w:rFonts w:hint="eastAsia" w:ascii="黑体" w:hAnsi="宋体" w:eastAsia="黑体" w:cs="黑体"/>
          <w:sz w:val="32"/>
          <w:szCs w:val="32"/>
          <w:highlight w:val="none"/>
        </w:rPr>
        <w:t>第一部分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rPr>
        <w:t>景德镇市</w:t>
      </w:r>
      <w:r>
        <w:rPr>
          <w:rFonts w:hint="eastAsia" w:ascii="黑体" w:hAnsi="宋体" w:eastAsia="黑体" w:cs="黑体"/>
          <w:sz w:val="32"/>
          <w:szCs w:val="32"/>
          <w:highlight w:val="none"/>
          <w:lang w:val="en-US" w:eastAsia="zh-CN"/>
        </w:rPr>
        <w:t>城市管理</w:t>
      </w:r>
      <w:r>
        <w:rPr>
          <w:rFonts w:hint="eastAsia" w:ascii="黑体" w:hAnsi="宋体" w:eastAsia="黑体" w:cs="黑体"/>
          <w:sz w:val="32"/>
          <w:szCs w:val="32"/>
          <w:highlight w:val="none"/>
        </w:rPr>
        <w:t>局概况</w:t>
      </w:r>
    </w:p>
    <w:p>
      <w:pPr>
        <w:ind w:firstLine="630" w:firstLineChars="196"/>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一、部门主要职责</w:t>
      </w:r>
    </w:p>
    <w:p>
      <w:pPr>
        <w:spacing w:line="560" w:lineRule="exact"/>
        <w:ind w:firstLine="640" w:firstLineChars="200"/>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景德镇市城市管理局是负责全市城管工作的政府组成部门。主要职责：</w:t>
      </w:r>
    </w:p>
    <w:p>
      <w:pPr>
        <w:spacing w:line="560"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（一）负责对各县（市、区）、园区城市管理和执法工作进行指导、监督、考核、培训；</w:t>
      </w:r>
    </w:p>
    <w:p>
      <w:pPr>
        <w:spacing w:line="560"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（二）行使市区内城市市容环境卫生管理方面法律、法规、</w:t>
      </w:r>
      <w:r>
        <w:rPr>
          <w:rFonts w:hint="eastAsia" w:ascii="仿宋_GB2312" w:hAnsi="仿宋" w:eastAsia="仿宋_GB2312" w:cs="仿宋"/>
          <w:spacing w:val="-6"/>
          <w:sz w:val="32"/>
          <w:szCs w:val="32"/>
          <w:highlight w:val="none"/>
        </w:rPr>
        <w:t>规章规定的行政管理权，负责市区市容市貌、环境卫生等行业管</w:t>
      </w:r>
      <w:r>
        <w:rPr>
          <w:rFonts w:hint="eastAsia" w:ascii="仿宋_GB2312" w:hAnsi="仿宋" w:eastAsia="仿宋_GB2312" w:cs="仿宋"/>
          <w:sz w:val="32"/>
          <w:szCs w:val="32"/>
          <w:highlight w:val="none"/>
        </w:rPr>
        <w:t>理；</w:t>
      </w:r>
    </w:p>
    <w:p>
      <w:pPr>
        <w:spacing w:line="576"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（三）行使市区内城市市政管理方面法律、法规、规章规定的行政管理权，负责市区内的道路、桥涵、下水道等市政设施的管理；</w:t>
      </w:r>
    </w:p>
    <w:p>
      <w:pPr>
        <w:spacing w:line="576"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（四）行使市区内城市园林绿化管理方面法律、法规、规章行政管理权，负责市区园林绿化管理与养护；</w:t>
      </w:r>
    </w:p>
    <w:p>
      <w:pPr>
        <w:spacing w:line="576"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（五）行使市区内路灯管理方面的法律、法规、规章规定的行政管理权，负责路灯、公共区域景观灯的管理；</w:t>
      </w:r>
    </w:p>
    <w:p>
      <w:pPr>
        <w:tabs>
          <w:tab w:val="left" w:pos="7770"/>
        </w:tabs>
        <w:spacing w:line="576"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（六）行使市区内桥梁管理方面的法律、法规、规章规定的行政管理权，负责桥梁的巡查、检测和养护；</w:t>
      </w:r>
    </w:p>
    <w:p>
      <w:pPr>
        <w:spacing w:line="576"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color w:val="000000"/>
          <w:sz w:val="32"/>
          <w:szCs w:val="32"/>
          <w:highlight w:val="none"/>
        </w:rPr>
        <w:t>（七）</w:t>
      </w:r>
      <w:r>
        <w:rPr>
          <w:rFonts w:hint="eastAsia" w:ascii="仿宋_GB2312" w:hAnsi="仿宋" w:eastAsia="仿宋_GB2312" w:cs="仿宋"/>
          <w:sz w:val="32"/>
          <w:szCs w:val="32"/>
          <w:highlight w:val="none"/>
        </w:rPr>
        <w:t>负责数字化城市管理的规划、建设及管理工作，建立监督考评体系，负责受理、办理和反馈人民群众有关城市管理方面的投诉和建议；</w:t>
      </w:r>
    </w:p>
    <w:p>
      <w:pPr>
        <w:spacing w:line="576" w:lineRule="exact"/>
        <w:ind w:firstLine="640" w:firstLineChars="200"/>
        <w:rPr>
          <w:rFonts w:hint="eastAsia" w:ascii="仿宋_GB2312" w:hAnsi="仿宋" w:eastAsia="仿宋_GB2312" w:cs="仿宋"/>
          <w:sz w:val="32"/>
          <w:szCs w:val="32"/>
          <w:highlight w:val="none"/>
        </w:rPr>
      </w:pPr>
      <w:r>
        <w:rPr>
          <w:rFonts w:hint="eastAsia" w:ascii="仿宋_GB2312" w:hAnsi="仿宋" w:eastAsia="仿宋_GB2312" w:cs="仿宋"/>
          <w:color w:val="000000"/>
          <w:sz w:val="32"/>
          <w:szCs w:val="32"/>
          <w:highlight w:val="none"/>
        </w:rPr>
        <w:t>（八）</w:t>
      </w:r>
      <w:r>
        <w:rPr>
          <w:rFonts w:hint="eastAsia" w:ascii="仿宋_GB2312" w:hAnsi="仿宋" w:eastAsia="仿宋_GB2312" w:cs="仿宋"/>
          <w:sz w:val="32"/>
          <w:szCs w:val="32"/>
          <w:highlight w:val="none"/>
        </w:rPr>
        <w:t>行使</w:t>
      </w:r>
      <w:r>
        <w:rPr>
          <w:rFonts w:hint="eastAsia" w:ascii="仿宋_GB2312" w:hAnsi="仿宋" w:eastAsia="仿宋_GB2312" w:cs="仿宋"/>
          <w:color w:val="000000"/>
          <w:sz w:val="32"/>
          <w:szCs w:val="32"/>
          <w:highlight w:val="none"/>
        </w:rPr>
        <w:t>市区内的建设方面（不含建筑垃圾、市政、园林绿化）法律、法规、规章规定的全部行政处罚权，主要负责对未取得施工许可或者开工报告未经批准擅自施工行为的行政处罚；</w:t>
      </w:r>
    </w:p>
    <w:p>
      <w:pPr>
        <w:spacing w:line="576" w:lineRule="exact"/>
        <w:ind w:firstLine="640" w:firstLineChars="200"/>
        <w:rPr>
          <w:rFonts w:hint="eastAsia" w:ascii="仿宋_GB2312" w:hAnsi="仿宋" w:eastAsia="仿宋_GB2312" w:cs="仿宋"/>
          <w:color w:val="000000"/>
          <w:sz w:val="32"/>
          <w:szCs w:val="32"/>
          <w:highlight w:val="none"/>
        </w:rPr>
      </w:pPr>
      <w:r>
        <w:rPr>
          <w:rFonts w:hint="eastAsia" w:ascii="仿宋_GB2312" w:hAnsi="仿宋" w:eastAsia="仿宋_GB2312" w:cs="仿宋"/>
          <w:sz w:val="32"/>
          <w:szCs w:val="32"/>
          <w:highlight w:val="none"/>
        </w:rPr>
        <w:t>（九）</w:t>
      </w:r>
      <w:r>
        <w:rPr>
          <w:rFonts w:hint="eastAsia" w:ascii="仿宋_GB2312" w:hAnsi="仿宋" w:eastAsia="仿宋_GB2312" w:cs="仿宋"/>
          <w:color w:val="000000"/>
          <w:sz w:val="32"/>
          <w:szCs w:val="32"/>
          <w:highlight w:val="none"/>
        </w:rPr>
        <w:t>行使市区内的规划方面法律、法规、规章规定的全部行政处罚权，主要负责对未取得建设工程规划许可证或者未按照建设工程规划许可证的规定进行建设，未经批准进行临时建设或者未按照批准内容进行临时建设，临时建筑物、构建物超过批准期限不拆除等行为的行政处罚；</w:t>
      </w:r>
    </w:p>
    <w:p>
      <w:pPr>
        <w:snapToGrid w:val="0"/>
        <w:spacing w:line="576" w:lineRule="exact"/>
        <w:ind w:firstLine="640" w:firstLineChars="200"/>
        <w:rPr>
          <w:rFonts w:hint="eastAsia" w:ascii="仿宋_GB2312" w:hAnsi="仿宋" w:eastAsia="仿宋_GB2312" w:cs="仿宋"/>
          <w:color w:val="000000"/>
          <w:sz w:val="32"/>
          <w:szCs w:val="32"/>
          <w:highlight w:val="none"/>
        </w:rPr>
      </w:pPr>
      <w:r>
        <w:rPr>
          <w:rFonts w:hint="eastAsia" w:ascii="仿宋_GB2312" w:hAnsi="仿宋" w:eastAsia="仿宋_GB2312" w:cs="仿宋"/>
          <w:color w:val="000000"/>
          <w:sz w:val="32"/>
          <w:szCs w:val="32"/>
          <w:highlight w:val="none"/>
        </w:rPr>
        <w:t>（十）行使市区内的房产管理方面（不含房屋征收、物业管理、商品房屋租赁管理和白蚁防治管理）法律、法规、规章规定的全部行政处罚权；</w:t>
      </w:r>
    </w:p>
    <w:p>
      <w:pPr>
        <w:snapToGrid w:val="0"/>
        <w:spacing w:line="576" w:lineRule="exact"/>
        <w:ind w:firstLine="640" w:firstLineChars="200"/>
        <w:rPr>
          <w:rFonts w:hint="eastAsia" w:ascii="仿宋_GB2312" w:hAnsi="仿宋" w:eastAsia="仿宋_GB2312" w:cs="仿宋"/>
          <w:color w:val="000000"/>
          <w:sz w:val="32"/>
          <w:szCs w:val="32"/>
          <w:highlight w:val="none"/>
        </w:rPr>
      </w:pPr>
      <w:r>
        <w:rPr>
          <w:rFonts w:hint="eastAsia" w:ascii="仿宋_GB2312" w:hAnsi="仿宋" w:eastAsia="仿宋_GB2312" w:cs="仿宋"/>
          <w:color w:val="000000"/>
          <w:sz w:val="32"/>
          <w:szCs w:val="32"/>
          <w:highlight w:val="none"/>
        </w:rPr>
        <w:t>（十一）负责跨区域、重大复杂违法违规案件的查处；</w:t>
      </w:r>
    </w:p>
    <w:p>
      <w:pPr>
        <w:snapToGrid w:val="0"/>
        <w:spacing w:line="576" w:lineRule="exact"/>
        <w:ind w:firstLine="640" w:firstLineChars="200"/>
        <w:rPr>
          <w:rFonts w:hint="eastAsia" w:ascii="仿宋_GB2312" w:hAnsi="仿宋" w:eastAsia="仿宋_GB2312" w:cs="仿宋"/>
          <w:color w:val="000000"/>
          <w:sz w:val="32"/>
          <w:szCs w:val="32"/>
          <w:highlight w:val="none"/>
        </w:rPr>
      </w:pPr>
      <w:r>
        <w:rPr>
          <w:rFonts w:hint="eastAsia" w:ascii="仿宋_GB2312" w:hAnsi="仿宋" w:eastAsia="仿宋_GB2312" w:cs="仿宋"/>
          <w:color w:val="000000"/>
          <w:sz w:val="32"/>
          <w:szCs w:val="32"/>
          <w:highlight w:val="none"/>
        </w:rPr>
        <w:t>（十二）负责督办各县（市、区）、园区应办未办的城市管理行政执法案件；</w:t>
      </w:r>
    </w:p>
    <w:p>
      <w:pPr>
        <w:spacing w:line="576"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（十三）负责加强对园林、绿化的管理、检查和评估等工作。</w:t>
      </w:r>
    </w:p>
    <w:p>
      <w:pPr>
        <w:snapToGrid w:val="0"/>
        <w:spacing w:line="576" w:lineRule="exact"/>
        <w:ind w:firstLine="640" w:firstLineChars="200"/>
        <w:rPr>
          <w:rFonts w:hint="eastAsia" w:ascii="仿宋_GB2312" w:hAnsi="仿宋" w:eastAsia="仿宋_GB2312" w:cs="仿宋"/>
          <w:color w:val="000000"/>
          <w:sz w:val="32"/>
          <w:szCs w:val="32"/>
          <w:highlight w:val="none"/>
        </w:rPr>
      </w:pPr>
      <w:r>
        <w:rPr>
          <w:rFonts w:hint="eastAsia" w:ascii="仿宋_GB2312" w:hAnsi="仿宋" w:eastAsia="仿宋_GB2312" w:cs="仿宋"/>
          <w:color w:val="000000"/>
          <w:sz w:val="32"/>
          <w:szCs w:val="32"/>
          <w:highlight w:val="none"/>
        </w:rPr>
        <w:t>（十四）负责城市市政设施管理和养护；</w:t>
      </w:r>
    </w:p>
    <w:p>
      <w:pPr>
        <w:adjustRightInd w:val="0"/>
        <w:snapToGrid w:val="0"/>
        <w:spacing w:line="576" w:lineRule="exact"/>
        <w:ind w:firstLine="640" w:firstLineChars="200"/>
        <w:jc w:val="left"/>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（十五）履行法律、法规、规章规定的其他职责；</w:t>
      </w:r>
    </w:p>
    <w:p>
      <w:pPr>
        <w:adjustRightInd w:val="0"/>
        <w:snapToGrid w:val="0"/>
        <w:spacing w:line="576" w:lineRule="exact"/>
        <w:ind w:firstLine="640" w:firstLineChars="200"/>
        <w:jc w:val="left"/>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 xml:space="preserve">（十六）承办市委、市政府交办的其他事项。 </w:t>
      </w:r>
    </w:p>
    <w:p>
      <w:pPr>
        <w:adjustRightInd w:val="0"/>
        <w:snapToGrid w:val="0"/>
        <w:spacing w:line="570" w:lineRule="exact"/>
        <w:ind w:firstLine="691" w:firstLineChars="216"/>
        <w:jc w:val="left"/>
        <w:rPr>
          <w:rFonts w:hint="eastAsia" w:ascii="仿宋_GB2312" w:hAnsi="仿宋" w:eastAsia="仿宋_GB2312" w:cs="仿宋"/>
          <w:sz w:val="32"/>
          <w:szCs w:val="32"/>
          <w:highlight w:val="none"/>
        </w:rPr>
      </w:pPr>
      <w:r>
        <w:rPr>
          <w:rFonts w:hint="eastAsia" w:ascii="仿宋_GB2312" w:hAnsi="仿宋" w:eastAsia="仿宋_GB2312" w:cs="仿宋"/>
          <w:sz w:val="32"/>
          <w:szCs w:val="32"/>
          <w:highlight w:val="none"/>
        </w:rPr>
        <w:t>市城市管理局可以实施与上述范围内法律、法规规定的行政处罚权有关的行政强制措施。</w:t>
      </w:r>
    </w:p>
    <w:p>
      <w:pPr>
        <w:ind w:firstLine="630" w:firstLineChars="196"/>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二、部门基本情况</w:t>
      </w:r>
    </w:p>
    <w:p>
      <w:pPr>
        <w:adjustRightInd w:val="0"/>
        <w:snapToGrid w:val="0"/>
        <w:spacing w:line="576" w:lineRule="exact"/>
        <w:ind w:firstLine="640" w:firstLineChars="200"/>
        <w:jc w:val="left"/>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市城管局共有独立核算单位共8个，包括：景德镇市城市管理局、景德镇市市容环境卫生管理局、景德镇市市政工程处、景德镇市城市管理行政执法局直属执法支队、景德镇市园林管理局、景德镇市路灯管理所、景德镇市城市桥梁管理处和景德镇市城市管理监督指挥中心。其中：</w:t>
      </w:r>
    </w:p>
    <w:p>
      <w:pPr>
        <w:adjustRightInd w:val="0"/>
        <w:snapToGrid w:val="0"/>
        <w:spacing w:line="576" w:lineRule="exact"/>
        <w:ind w:firstLine="640" w:firstLineChars="200"/>
        <w:jc w:val="left"/>
        <w:rPr>
          <w:rFonts w:hint="eastAsia" w:ascii="仿宋_GB2312" w:hAnsi="仿宋" w:eastAsia="仿宋_GB2312" w:cs="仿宋"/>
          <w:sz w:val="32"/>
          <w:szCs w:val="32"/>
          <w:highlight w:val="none"/>
          <w:lang w:val="en-US" w:eastAsia="zh-CN"/>
        </w:rPr>
      </w:pPr>
      <w:r>
        <w:rPr>
          <w:rFonts w:hint="eastAsia" w:ascii="仿宋_GB2312" w:hAnsi="仿宋" w:eastAsia="仿宋_GB2312" w:cs="仿宋"/>
          <w:sz w:val="32"/>
          <w:szCs w:val="32"/>
          <w:highlight w:val="none"/>
          <w:lang w:val="en-US" w:eastAsia="zh-CN"/>
        </w:rPr>
        <w:t>编制人数436人，其中：行政编制21人、参照公务员管理事业编制132人、全额补助事业编制109人、差额补助事业编制174人；实有人数1062人，其中：在职人员396人，包括行政人员18人、参照公务员管理68人、全额补助156人、部分补助154人；离休2人，退休636人。</w:t>
      </w:r>
    </w:p>
    <w:p>
      <w:pPr>
        <w:ind w:firstLine="640" w:firstLineChars="200"/>
        <w:rPr>
          <w:rFonts w:hint="eastAsia" w:ascii="仿宋_GB2312" w:hAnsi="宋体" w:eastAsia="仿宋_GB2312" w:cs="仿宋_GB2312"/>
          <w:sz w:val="32"/>
          <w:szCs w:val="32"/>
          <w:highlight w:val="none"/>
        </w:rPr>
      </w:pPr>
    </w:p>
    <w:p>
      <w:pPr>
        <w:jc w:val="both"/>
        <w:rPr>
          <w:rFonts w:ascii="黑体" w:hAnsi="宋体" w:eastAsia="黑体" w:cs="Times New Roman"/>
          <w:sz w:val="32"/>
          <w:szCs w:val="32"/>
          <w:highlight w:val="none"/>
        </w:rPr>
      </w:pPr>
      <w:r>
        <w:rPr>
          <w:rFonts w:hint="eastAsia" w:ascii="黑体" w:hAnsi="宋体" w:eastAsia="黑体" w:cs="黑体"/>
          <w:sz w:val="32"/>
          <w:szCs w:val="32"/>
          <w:highlight w:val="none"/>
        </w:rPr>
        <w:t>第二部分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lang w:val="en-US" w:eastAsia="zh-CN"/>
        </w:rPr>
        <w:t>景德镇市城市管理</w:t>
      </w:r>
      <w:r>
        <w:rPr>
          <w:rFonts w:hint="eastAsia" w:ascii="黑体" w:hAnsi="宋体" w:eastAsia="黑体" w:cs="黑体"/>
          <w:sz w:val="32"/>
          <w:szCs w:val="32"/>
          <w:highlight w:val="none"/>
        </w:rPr>
        <w:t>局</w:t>
      </w:r>
      <w:r>
        <w:rPr>
          <w:rFonts w:hint="eastAsia" w:ascii="黑体" w:hAnsi="宋体" w:eastAsia="黑体" w:cs="黑体"/>
          <w:sz w:val="32"/>
          <w:szCs w:val="32"/>
          <w:highlight w:val="none"/>
          <w:lang w:val="en-US" w:eastAsia="zh-CN"/>
        </w:rPr>
        <w:t>2020年</w:t>
      </w:r>
      <w:r>
        <w:rPr>
          <w:rFonts w:hint="eastAsia" w:ascii="黑体" w:hAnsi="宋体" w:eastAsia="黑体" w:cs="黑体"/>
          <w:sz w:val="32"/>
          <w:szCs w:val="32"/>
          <w:highlight w:val="none"/>
        </w:rPr>
        <w:t>部门预算情况说明</w:t>
      </w:r>
    </w:p>
    <w:p>
      <w:pPr>
        <w:ind w:firstLine="643" w:firstLineChars="200"/>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一、</w:t>
      </w:r>
      <w:r>
        <w:rPr>
          <w:rFonts w:hint="eastAsia" w:ascii="仿宋_GB2312" w:hAnsi="宋体" w:eastAsia="仿宋_GB2312" w:cs="仿宋_GB2312"/>
          <w:b/>
          <w:bCs/>
          <w:sz w:val="32"/>
          <w:szCs w:val="32"/>
          <w:highlight w:val="none"/>
          <w:lang w:val="en-US" w:eastAsia="zh-CN"/>
        </w:rPr>
        <w:t>2020</w:t>
      </w:r>
      <w:r>
        <w:rPr>
          <w:rFonts w:hint="eastAsia" w:ascii="仿宋_GB2312" w:hAnsi="宋体" w:eastAsia="仿宋_GB2312" w:cs="仿宋_GB2312"/>
          <w:b/>
          <w:bCs/>
          <w:sz w:val="32"/>
          <w:szCs w:val="32"/>
          <w:highlight w:val="none"/>
        </w:rPr>
        <w:t>年部门预算收支情况说明</w:t>
      </w:r>
    </w:p>
    <w:p>
      <w:pPr>
        <w:ind w:firstLine="482" w:firstLineChars="150"/>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（一）预算收入情况</w:t>
      </w:r>
    </w:p>
    <w:p>
      <w:pPr>
        <w:ind w:firstLine="600"/>
        <w:rPr>
          <w:rFonts w:ascii="仿宋_GB2312" w:eastAsia="仿宋_GB2312" w:cs="Times New Roman"/>
          <w:sz w:val="32"/>
          <w:szCs w:val="32"/>
          <w:highlight w:val="none"/>
        </w:rPr>
      </w:pPr>
      <w:r>
        <w:rPr>
          <w:rFonts w:hint="eastAsia" w:ascii="仿宋_GB2312" w:hAnsi="宋体" w:eastAsia="仿宋_GB2312" w:cs="仿宋_GB2312"/>
          <w:sz w:val="32"/>
          <w:szCs w:val="32"/>
          <w:highlight w:val="none"/>
          <w:lang w:eastAsia="zh-CN"/>
        </w:rPr>
        <w:t>2020</w:t>
      </w:r>
      <w:r>
        <w:rPr>
          <w:rFonts w:hint="eastAsia" w:ascii="仿宋_GB2312" w:hAnsi="宋体" w:eastAsia="仿宋_GB2312" w:cs="仿宋_GB2312"/>
          <w:sz w:val="32"/>
          <w:szCs w:val="32"/>
          <w:highlight w:val="none"/>
        </w:rPr>
        <w:t>年</w:t>
      </w:r>
      <w:r>
        <w:rPr>
          <w:rFonts w:hint="eastAsia" w:ascii="仿宋_GB2312" w:hAnsi="宋体" w:eastAsia="仿宋_GB2312" w:cs="仿宋_GB2312"/>
          <w:sz w:val="32"/>
          <w:szCs w:val="32"/>
          <w:highlight w:val="none"/>
          <w:lang w:eastAsia="zh-CN"/>
        </w:rPr>
        <w:t>市城管</w:t>
      </w:r>
      <w:r>
        <w:rPr>
          <w:rFonts w:hint="eastAsia" w:ascii="仿宋_GB2312" w:hAnsi="宋体" w:eastAsia="仿宋_GB2312" w:cs="仿宋_GB2312"/>
          <w:sz w:val="32"/>
          <w:szCs w:val="32"/>
          <w:highlight w:val="none"/>
        </w:rPr>
        <w:t>局收入预算总额为</w:t>
      </w:r>
      <w:r>
        <w:rPr>
          <w:rFonts w:hint="eastAsia" w:ascii="仿宋_GB2312" w:hAnsi="宋体" w:eastAsia="仿宋_GB2312" w:cs="仿宋_GB2312"/>
          <w:sz w:val="32"/>
          <w:szCs w:val="32"/>
          <w:highlight w:val="none"/>
          <w:lang w:val="en-US" w:eastAsia="zh-CN"/>
        </w:rPr>
        <w:t>32840.84</w:t>
      </w:r>
      <w:r>
        <w:rPr>
          <w:rFonts w:hint="eastAsia" w:ascii="仿宋_GB2312" w:hAnsi="宋体" w:eastAsia="仿宋_GB2312" w:cs="仿宋_GB2312"/>
          <w:sz w:val="32"/>
          <w:szCs w:val="32"/>
          <w:highlight w:val="none"/>
        </w:rPr>
        <w:t>万元，与上年预算相比</w:t>
      </w:r>
      <w:r>
        <w:rPr>
          <w:rFonts w:hint="eastAsia" w:ascii="仿宋_GB2312" w:hAnsi="宋体" w:eastAsia="仿宋_GB2312" w:cs="仿宋_GB2312"/>
          <w:sz w:val="32"/>
          <w:szCs w:val="32"/>
          <w:highlight w:val="none"/>
          <w:lang w:eastAsia="zh-CN"/>
        </w:rPr>
        <w:t>减少</w:t>
      </w:r>
      <w:r>
        <w:rPr>
          <w:rFonts w:hint="eastAsia" w:ascii="仿宋_GB2312" w:hAnsi="宋体" w:eastAsia="仿宋_GB2312" w:cs="仿宋_GB2312"/>
          <w:sz w:val="32"/>
          <w:szCs w:val="32"/>
          <w:highlight w:val="none"/>
          <w:lang w:val="en-US" w:eastAsia="zh-CN"/>
        </w:rPr>
        <w:t>27896.7万元</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主要原因是市财政局负责我局所属单位部分项目经费管理和考核，所以这部分项目拨款不在市城管局收入预算总额中反映</w:t>
      </w:r>
      <w:r>
        <w:rPr>
          <w:rFonts w:hint="eastAsia" w:ascii="仿宋_GB2312" w:hAnsi="宋体" w:eastAsia="仿宋_GB2312" w:cs="仿宋_GB2312"/>
          <w:sz w:val="32"/>
          <w:szCs w:val="32"/>
          <w:highlight w:val="none"/>
        </w:rPr>
        <w:t>。其中：当年公共财政拨款收入</w:t>
      </w:r>
      <w:r>
        <w:rPr>
          <w:rFonts w:hint="eastAsia" w:ascii="仿宋_GB2312" w:hAnsi="宋体" w:eastAsia="仿宋_GB2312" w:cs="仿宋_GB2312"/>
          <w:sz w:val="32"/>
          <w:szCs w:val="32"/>
          <w:highlight w:val="none"/>
          <w:lang w:val="en-US" w:eastAsia="zh-CN"/>
        </w:rPr>
        <w:t>12655.14</w:t>
      </w:r>
      <w:r>
        <w:rPr>
          <w:rFonts w:hint="eastAsia" w:ascii="仿宋_GB2312" w:hAnsi="宋体" w:eastAsia="仿宋_GB2312" w:cs="仿宋_GB2312"/>
          <w:sz w:val="32"/>
          <w:szCs w:val="32"/>
          <w:highlight w:val="none"/>
        </w:rPr>
        <w:t>万元，占收入预算总额的</w:t>
      </w:r>
      <w:r>
        <w:rPr>
          <w:rFonts w:hint="eastAsia" w:ascii="仿宋_GB2312" w:hAnsi="宋体" w:eastAsia="仿宋_GB2312" w:cs="仿宋_GB2312"/>
          <w:sz w:val="32"/>
          <w:szCs w:val="32"/>
          <w:highlight w:val="none"/>
          <w:lang w:val="en-US" w:eastAsia="zh-CN"/>
        </w:rPr>
        <w:t>38.53</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；政府性基金拨款收入</w:t>
      </w:r>
      <w:r>
        <w:rPr>
          <w:rFonts w:hint="eastAsia" w:ascii="仿宋_GB2312" w:hAnsi="宋体" w:eastAsia="仿宋_GB2312" w:cs="仿宋_GB2312"/>
          <w:sz w:val="32"/>
          <w:szCs w:val="32"/>
          <w:highlight w:val="none"/>
          <w:lang w:val="en-US" w:eastAsia="zh-CN"/>
        </w:rPr>
        <w:t>0</w:t>
      </w:r>
      <w:r>
        <w:rPr>
          <w:rFonts w:hint="eastAsia" w:ascii="仿宋_GB2312" w:hAnsi="宋体" w:eastAsia="仿宋_GB2312" w:cs="仿宋_GB2312"/>
          <w:sz w:val="32"/>
          <w:szCs w:val="32"/>
          <w:highlight w:val="none"/>
        </w:rPr>
        <w:t>万元，占收入预算总额的</w:t>
      </w:r>
      <w:r>
        <w:rPr>
          <w:rFonts w:hint="eastAsia" w:ascii="仿宋_GB2312" w:hAnsi="宋体" w:eastAsia="仿宋_GB2312" w:cs="仿宋_GB2312"/>
          <w:sz w:val="32"/>
          <w:szCs w:val="32"/>
          <w:highlight w:val="none"/>
          <w:lang w:val="en-US" w:eastAsia="zh-CN"/>
        </w:rPr>
        <w:t>0</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；事业收入</w:t>
      </w:r>
      <w:r>
        <w:rPr>
          <w:rFonts w:hint="eastAsia" w:ascii="仿宋_GB2312" w:hAnsi="宋体" w:eastAsia="仿宋_GB2312" w:cs="仿宋_GB2312"/>
          <w:sz w:val="32"/>
          <w:szCs w:val="32"/>
          <w:highlight w:val="none"/>
          <w:lang w:val="en-US" w:eastAsia="zh-CN"/>
        </w:rPr>
        <w:t>17057.5</w:t>
      </w:r>
      <w:r>
        <w:rPr>
          <w:rFonts w:hint="eastAsia" w:ascii="仿宋_GB2312" w:hAnsi="宋体" w:eastAsia="仿宋_GB2312" w:cs="仿宋_GB2312"/>
          <w:sz w:val="32"/>
          <w:szCs w:val="32"/>
          <w:highlight w:val="none"/>
        </w:rPr>
        <w:t>万元，占收入预算总额的</w:t>
      </w:r>
      <w:r>
        <w:rPr>
          <w:rFonts w:hint="eastAsia" w:ascii="仿宋_GB2312" w:hAnsi="宋体" w:eastAsia="仿宋_GB2312" w:cs="仿宋_GB2312"/>
          <w:sz w:val="32"/>
          <w:szCs w:val="32"/>
          <w:highlight w:val="none"/>
          <w:lang w:val="en-US" w:eastAsia="zh-CN"/>
        </w:rPr>
        <w:t>51.94</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；事业单位经营收入</w:t>
      </w:r>
      <w:r>
        <w:rPr>
          <w:rFonts w:hint="eastAsia" w:ascii="仿宋_GB2312" w:hAnsi="宋体" w:eastAsia="仿宋_GB2312" w:cs="仿宋_GB2312"/>
          <w:sz w:val="32"/>
          <w:szCs w:val="32"/>
          <w:highlight w:val="none"/>
          <w:lang w:val="en-US" w:eastAsia="zh-CN"/>
        </w:rPr>
        <w:t>0</w:t>
      </w:r>
      <w:r>
        <w:rPr>
          <w:rFonts w:hint="eastAsia" w:ascii="仿宋_GB2312" w:hAnsi="宋体" w:eastAsia="仿宋_GB2312" w:cs="仿宋_GB2312"/>
          <w:sz w:val="32"/>
          <w:szCs w:val="32"/>
          <w:highlight w:val="none"/>
        </w:rPr>
        <w:t>万元，占收入预算总额的</w:t>
      </w:r>
      <w:r>
        <w:rPr>
          <w:rFonts w:hint="eastAsia" w:ascii="仿宋_GB2312" w:hAnsi="宋体" w:eastAsia="仿宋_GB2312" w:cs="仿宋_GB2312"/>
          <w:sz w:val="32"/>
          <w:szCs w:val="32"/>
          <w:highlight w:val="none"/>
          <w:lang w:val="en-US" w:eastAsia="zh-CN"/>
        </w:rPr>
        <w:t>0</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；当年其他各项收入</w:t>
      </w:r>
      <w:r>
        <w:rPr>
          <w:rFonts w:hint="eastAsia" w:ascii="仿宋_GB2312" w:hAnsi="宋体" w:eastAsia="仿宋_GB2312" w:cs="仿宋_GB2312"/>
          <w:sz w:val="32"/>
          <w:szCs w:val="32"/>
          <w:highlight w:val="none"/>
          <w:lang w:val="en-US" w:eastAsia="zh-CN"/>
        </w:rPr>
        <w:t>1533.47</w:t>
      </w:r>
      <w:r>
        <w:rPr>
          <w:rFonts w:hint="eastAsia" w:ascii="仿宋_GB2312" w:hAnsi="宋体" w:eastAsia="仿宋_GB2312" w:cs="仿宋_GB2312"/>
          <w:sz w:val="32"/>
          <w:szCs w:val="32"/>
          <w:highlight w:val="none"/>
        </w:rPr>
        <w:t>万元，占收入预算总额的</w:t>
      </w:r>
      <w:r>
        <w:rPr>
          <w:rFonts w:hint="eastAsia" w:ascii="仿宋_GB2312" w:hAnsi="宋体" w:eastAsia="仿宋_GB2312" w:cs="仿宋_GB2312"/>
          <w:sz w:val="32"/>
          <w:szCs w:val="32"/>
          <w:highlight w:val="none"/>
          <w:lang w:val="en-US" w:eastAsia="zh-CN"/>
        </w:rPr>
        <w:t>4.67</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；上年结余结转收入</w:t>
      </w:r>
      <w:r>
        <w:rPr>
          <w:rFonts w:hint="eastAsia" w:ascii="仿宋_GB2312" w:hAnsi="宋体" w:eastAsia="仿宋_GB2312" w:cs="仿宋_GB2312"/>
          <w:sz w:val="32"/>
          <w:szCs w:val="32"/>
          <w:highlight w:val="none"/>
          <w:lang w:val="en-US" w:eastAsia="zh-CN"/>
        </w:rPr>
        <w:t>1594.73</w:t>
      </w:r>
      <w:r>
        <w:rPr>
          <w:rFonts w:hint="eastAsia" w:ascii="仿宋_GB2312" w:hAnsi="宋体" w:eastAsia="仿宋_GB2312" w:cs="仿宋_GB2312"/>
          <w:sz w:val="32"/>
          <w:szCs w:val="32"/>
          <w:highlight w:val="none"/>
        </w:rPr>
        <w:t>万元，占收入预算总额的</w:t>
      </w:r>
      <w:r>
        <w:rPr>
          <w:rFonts w:hint="eastAsia" w:ascii="仿宋_GB2312" w:hAnsi="宋体" w:eastAsia="仿宋_GB2312" w:cs="仿宋_GB2312"/>
          <w:sz w:val="32"/>
          <w:szCs w:val="32"/>
          <w:highlight w:val="none"/>
          <w:lang w:val="en-US" w:eastAsia="zh-CN"/>
        </w:rPr>
        <w:t>4.86</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w:t>
      </w:r>
    </w:p>
    <w:p>
      <w:pPr>
        <w:ind w:firstLine="482" w:firstLineChars="150"/>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（二）预算支出情况</w:t>
      </w:r>
    </w:p>
    <w:p>
      <w:pPr>
        <w:ind w:firstLine="640" w:firstLineChars="200"/>
        <w:rPr>
          <w:rFonts w:hint="eastAsia" w:ascii="仿宋_GB2312" w:hAnsi="宋体" w:eastAsia="仿宋_GB2312" w:cs="仿宋_GB2312"/>
          <w:sz w:val="32"/>
          <w:szCs w:val="32"/>
          <w:highlight w:val="none"/>
          <w:lang w:eastAsia="zh-CN"/>
        </w:rPr>
      </w:pPr>
      <w:r>
        <w:rPr>
          <w:rFonts w:hint="eastAsia" w:ascii="仿宋_GB2312" w:hAnsi="宋体" w:eastAsia="仿宋_GB2312" w:cs="仿宋_GB2312"/>
          <w:sz w:val="32"/>
          <w:szCs w:val="32"/>
          <w:highlight w:val="none"/>
          <w:lang w:eastAsia="zh-CN"/>
        </w:rPr>
        <w:t>2020</w:t>
      </w:r>
      <w:r>
        <w:rPr>
          <w:rFonts w:hint="eastAsia" w:ascii="仿宋_GB2312" w:hAnsi="宋体" w:eastAsia="仿宋_GB2312" w:cs="仿宋_GB2312"/>
          <w:sz w:val="32"/>
          <w:szCs w:val="32"/>
          <w:highlight w:val="none"/>
        </w:rPr>
        <w:t>年</w:t>
      </w:r>
      <w:r>
        <w:rPr>
          <w:rFonts w:hint="eastAsia" w:ascii="仿宋_GB2312" w:hAnsi="宋体" w:eastAsia="仿宋_GB2312" w:cs="仿宋_GB2312"/>
          <w:sz w:val="32"/>
          <w:szCs w:val="32"/>
          <w:highlight w:val="none"/>
          <w:lang w:eastAsia="zh-CN"/>
        </w:rPr>
        <w:t>市城管局</w:t>
      </w:r>
      <w:r>
        <w:rPr>
          <w:rFonts w:hint="eastAsia" w:ascii="仿宋_GB2312" w:hAnsi="宋体" w:eastAsia="仿宋_GB2312" w:cs="仿宋_GB2312"/>
          <w:sz w:val="32"/>
          <w:szCs w:val="32"/>
          <w:highlight w:val="none"/>
        </w:rPr>
        <w:t>支出预算总额为</w:t>
      </w:r>
      <w:r>
        <w:rPr>
          <w:rFonts w:hint="eastAsia" w:ascii="仿宋_GB2312" w:hAnsi="宋体" w:eastAsia="仿宋_GB2312" w:cs="仿宋_GB2312"/>
          <w:sz w:val="32"/>
          <w:szCs w:val="32"/>
          <w:highlight w:val="none"/>
          <w:lang w:val="en-US" w:eastAsia="zh-CN"/>
        </w:rPr>
        <w:t>32840.84</w:t>
      </w:r>
      <w:r>
        <w:rPr>
          <w:rFonts w:hint="eastAsia" w:ascii="仿宋_GB2312" w:hAnsi="宋体" w:eastAsia="仿宋_GB2312" w:cs="仿宋_GB2312"/>
          <w:sz w:val="32"/>
          <w:szCs w:val="32"/>
          <w:highlight w:val="none"/>
        </w:rPr>
        <w:t>万元，与上年预算相比</w:t>
      </w:r>
      <w:r>
        <w:rPr>
          <w:rFonts w:hint="eastAsia" w:ascii="仿宋_GB2312" w:hAnsi="宋体" w:eastAsia="仿宋_GB2312" w:cs="仿宋_GB2312"/>
          <w:sz w:val="32"/>
          <w:szCs w:val="32"/>
          <w:highlight w:val="none"/>
          <w:lang w:eastAsia="zh-CN"/>
        </w:rPr>
        <w:t>减少</w:t>
      </w:r>
      <w:r>
        <w:rPr>
          <w:rFonts w:hint="eastAsia" w:ascii="仿宋_GB2312" w:hAnsi="宋体" w:eastAsia="仿宋_GB2312" w:cs="仿宋_GB2312"/>
          <w:sz w:val="32"/>
          <w:szCs w:val="32"/>
          <w:highlight w:val="none"/>
          <w:lang w:val="en-US" w:eastAsia="zh-CN"/>
        </w:rPr>
        <w:t>27896.7万元</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主要原因是市财政局负责我局所属单位部分项目经费管理和考核，所以这部分项目支出不在市城管局支出预算总额中反映</w:t>
      </w:r>
      <w:r>
        <w:rPr>
          <w:rFonts w:hint="eastAsia" w:ascii="仿宋_GB2312" w:hAnsi="宋体" w:eastAsia="仿宋_GB2312" w:cs="仿宋_GB2312"/>
          <w:sz w:val="32"/>
          <w:szCs w:val="32"/>
          <w:highlight w:val="none"/>
        </w:rPr>
        <w:t>。其中：按支出项目类别划分：基本支出</w:t>
      </w:r>
      <w:r>
        <w:rPr>
          <w:rFonts w:hint="eastAsia" w:ascii="仿宋_GB2312" w:hAnsi="宋体" w:eastAsia="仿宋_GB2312" w:cs="仿宋_GB2312"/>
          <w:sz w:val="32"/>
          <w:szCs w:val="32"/>
          <w:highlight w:val="none"/>
          <w:lang w:val="en-US" w:eastAsia="zh-CN"/>
        </w:rPr>
        <w:t>25590.37</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77.92</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，包括工资福利支出</w:t>
      </w:r>
      <w:r>
        <w:rPr>
          <w:rFonts w:hint="eastAsia" w:ascii="仿宋_GB2312" w:hAnsi="宋体" w:eastAsia="仿宋_GB2312" w:cs="仿宋_GB2312"/>
          <w:sz w:val="32"/>
          <w:szCs w:val="32"/>
          <w:highlight w:val="none"/>
          <w:lang w:val="en-US" w:eastAsia="zh-CN"/>
        </w:rPr>
        <w:t>5064.2</w:t>
      </w:r>
      <w:r>
        <w:rPr>
          <w:rFonts w:hint="eastAsia" w:ascii="仿宋_GB2312" w:hAnsi="宋体" w:eastAsia="仿宋_GB2312" w:cs="仿宋_GB2312"/>
          <w:sz w:val="32"/>
          <w:szCs w:val="32"/>
          <w:highlight w:val="none"/>
        </w:rPr>
        <w:t>万元、商品和服务支出</w:t>
      </w:r>
      <w:r>
        <w:rPr>
          <w:rFonts w:hint="eastAsia" w:ascii="仿宋_GB2312" w:hAnsi="宋体" w:eastAsia="仿宋_GB2312" w:cs="仿宋_GB2312"/>
          <w:sz w:val="32"/>
          <w:szCs w:val="32"/>
          <w:highlight w:val="none"/>
          <w:lang w:val="en-US" w:eastAsia="zh-CN"/>
        </w:rPr>
        <w:t>17778.83</w:t>
      </w:r>
      <w:r>
        <w:rPr>
          <w:rFonts w:hint="eastAsia" w:ascii="仿宋_GB2312" w:hAnsi="宋体" w:eastAsia="仿宋_GB2312" w:cs="仿宋_GB2312"/>
          <w:sz w:val="32"/>
          <w:szCs w:val="32"/>
          <w:highlight w:val="none"/>
        </w:rPr>
        <w:t>万元、对个人和家庭的补助</w:t>
      </w:r>
      <w:r>
        <w:rPr>
          <w:rFonts w:hint="eastAsia" w:ascii="仿宋_GB2312" w:hAnsi="宋体" w:eastAsia="仿宋_GB2312" w:cs="仿宋_GB2312"/>
          <w:sz w:val="32"/>
          <w:szCs w:val="32"/>
          <w:highlight w:val="none"/>
          <w:lang w:val="en-US" w:eastAsia="zh-CN"/>
        </w:rPr>
        <w:t>2003.19</w:t>
      </w:r>
      <w:r>
        <w:rPr>
          <w:rFonts w:hint="eastAsia" w:ascii="仿宋_GB2312" w:hAnsi="宋体" w:eastAsia="仿宋_GB2312" w:cs="仿宋_GB2312"/>
          <w:sz w:val="32"/>
          <w:szCs w:val="32"/>
          <w:highlight w:val="none"/>
        </w:rPr>
        <w:t>万元、其他资本性支出</w:t>
      </w:r>
      <w:r>
        <w:rPr>
          <w:rFonts w:hint="eastAsia" w:ascii="仿宋_GB2312" w:hAnsi="宋体" w:eastAsia="仿宋_GB2312" w:cs="仿宋_GB2312"/>
          <w:sz w:val="32"/>
          <w:szCs w:val="32"/>
          <w:highlight w:val="none"/>
          <w:lang w:val="en-US" w:eastAsia="zh-CN"/>
        </w:rPr>
        <w:t>744.15</w:t>
      </w:r>
      <w:r>
        <w:rPr>
          <w:rFonts w:hint="eastAsia" w:ascii="仿宋_GB2312" w:hAnsi="宋体" w:eastAsia="仿宋_GB2312" w:cs="仿宋_GB2312"/>
          <w:sz w:val="32"/>
          <w:szCs w:val="32"/>
          <w:highlight w:val="none"/>
        </w:rPr>
        <w:t>万元；项目支出</w:t>
      </w:r>
      <w:r>
        <w:rPr>
          <w:rFonts w:hint="eastAsia" w:ascii="仿宋_GB2312" w:hAnsi="宋体" w:eastAsia="仿宋_GB2312" w:cs="仿宋_GB2312"/>
          <w:sz w:val="32"/>
          <w:szCs w:val="32"/>
          <w:highlight w:val="none"/>
          <w:lang w:val="en-US" w:eastAsia="zh-CN"/>
        </w:rPr>
        <w:t>7250.47</w:t>
      </w:r>
      <w:r>
        <w:rPr>
          <w:rFonts w:hint="eastAsia" w:ascii="仿宋_GB2312" w:hAnsi="宋体" w:eastAsia="仿宋_GB2312" w:cs="仿宋_GB2312"/>
          <w:sz w:val="32"/>
          <w:szCs w:val="32"/>
          <w:highlight w:val="none"/>
        </w:rPr>
        <w:t>万元，占支出总额的</w:t>
      </w:r>
      <w:r>
        <w:rPr>
          <w:rFonts w:hint="eastAsia" w:ascii="仿宋_GB2312" w:hAnsi="宋体" w:eastAsia="仿宋_GB2312" w:cs="仿宋_GB2312"/>
          <w:sz w:val="32"/>
          <w:szCs w:val="32"/>
          <w:highlight w:val="none"/>
          <w:lang w:val="en-US" w:eastAsia="zh-CN"/>
        </w:rPr>
        <w:t>22.08</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，包括商品和服务支出</w:t>
      </w:r>
      <w:r>
        <w:rPr>
          <w:rFonts w:hint="eastAsia" w:ascii="仿宋_GB2312" w:hAnsi="宋体" w:eastAsia="仿宋_GB2312" w:cs="仿宋_GB2312"/>
          <w:sz w:val="32"/>
          <w:szCs w:val="32"/>
          <w:highlight w:val="none"/>
          <w:lang w:val="en-US" w:eastAsia="zh-CN"/>
        </w:rPr>
        <w:t>7162.74</w:t>
      </w:r>
      <w:r>
        <w:rPr>
          <w:rFonts w:hint="eastAsia" w:ascii="仿宋_GB2312" w:hAnsi="宋体" w:eastAsia="仿宋_GB2312" w:cs="仿宋_GB2312"/>
          <w:sz w:val="32"/>
          <w:szCs w:val="32"/>
          <w:highlight w:val="none"/>
        </w:rPr>
        <w:t>万元、资本性支出</w:t>
      </w:r>
      <w:r>
        <w:rPr>
          <w:rFonts w:hint="eastAsia" w:ascii="仿宋_GB2312" w:hAnsi="宋体" w:eastAsia="仿宋_GB2312" w:cs="仿宋_GB2312"/>
          <w:sz w:val="32"/>
          <w:szCs w:val="32"/>
          <w:highlight w:val="none"/>
          <w:lang w:val="en-US" w:eastAsia="zh-CN"/>
        </w:rPr>
        <w:t>17</w:t>
      </w:r>
      <w:r>
        <w:rPr>
          <w:rFonts w:hint="eastAsia" w:ascii="仿宋_GB2312" w:hAnsi="宋体" w:eastAsia="仿宋_GB2312" w:cs="仿宋_GB2312"/>
          <w:sz w:val="32"/>
          <w:szCs w:val="32"/>
          <w:highlight w:val="none"/>
        </w:rPr>
        <w:t>万元、其他支出</w:t>
      </w:r>
      <w:r>
        <w:rPr>
          <w:rFonts w:hint="eastAsia" w:ascii="仿宋_GB2312" w:hAnsi="宋体" w:eastAsia="仿宋_GB2312" w:cs="仿宋_GB2312"/>
          <w:sz w:val="32"/>
          <w:szCs w:val="32"/>
          <w:highlight w:val="none"/>
          <w:lang w:val="en-US" w:eastAsia="zh-CN"/>
        </w:rPr>
        <w:t>70.73</w:t>
      </w:r>
      <w:r>
        <w:rPr>
          <w:rFonts w:hint="eastAsia" w:ascii="仿宋_GB2312" w:hAnsi="宋体" w:eastAsia="仿宋_GB2312" w:cs="仿宋_GB2312"/>
          <w:sz w:val="32"/>
          <w:szCs w:val="32"/>
          <w:highlight w:val="none"/>
        </w:rPr>
        <w:t>万元</w:t>
      </w:r>
      <w:r>
        <w:rPr>
          <w:rFonts w:hint="eastAsia" w:ascii="仿宋_GB2312" w:hAnsi="宋体" w:eastAsia="仿宋_GB2312" w:cs="仿宋_GB2312"/>
          <w:sz w:val="32"/>
          <w:szCs w:val="32"/>
          <w:highlight w:val="none"/>
          <w:lang w:eastAsia="zh-CN"/>
        </w:rPr>
        <w:t>。</w:t>
      </w:r>
    </w:p>
    <w:p>
      <w:pPr>
        <w:ind w:firstLine="640" w:firstLineChars="200"/>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rPr>
        <w:t>按支出功能项目科目划分：一般公共服务</w:t>
      </w:r>
      <w:r>
        <w:rPr>
          <w:rFonts w:hint="eastAsia" w:ascii="仿宋_GB2312" w:hAnsi="宋体" w:eastAsia="仿宋_GB2312" w:cs="仿宋_GB2312"/>
          <w:sz w:val="32"/>
          <w:szCs w:val="32"/>
          <w:highlight w:val="none"/>
          <w:lang w:val="en-US" w:eastAsia="zh-CN"/>
        </w:rPr>
        <w:t>3</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0.01</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社会保障和就业支出</w:t>
      </w:r>
      <w:r>
        <w:rPr>
          <w:rFonts w:hint="eastAsia" w:ascii="仿宋_GB2312" w:hAnsi="宋体" w:eastAsia="仿宋_GB2312" w:cs="仿宋_GB2312"/>
          <w:sz w:val="32"/>
          <w:szCs w:val="32"/>
          <w:highlight w:val="none"/>
          <w:lang w:val="en-US" w:eastAsia="zh-CN"/>
        </w:rPr>
        <w:t>221.66</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0.7</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卫生健康支出</w:t>
      </w:r>
      <w:r>
        <w:rPr>
          <w:rFonts w:hint="eastAsia" w:ascii="仿宋_GB2312" w:hAnsi="宋体" w:eastAsia="仿宋_GB2312" w:cs="仿宋_GB2312"/>
          <w:sz w:val="32"/>
          <w:szCs w:val="32"/>
          <w:highlight w:val="none"/>
          <w:lang w:val="en-US" w:eastAsia="zh-CN"/>
        </w:rPr>
        <w:t>348.44万元，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1.05%；城乡社区支出32078.68万元，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97.67%；住房保障支出189.06万元，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0.57%。</w:t>
      </w:r>
    </w:p>
    <w:p>
      <w:pPr>
        <w:ind w:firstLine="640" w:firstLineChars="200"/>
        <w:rPr>
          <w:rFonts w:ascii="仿宋_GB2312" w:eastAsia="仿宋_GB2312" w:cs="Times New Roman"/>
          <w:sz w:val="32"/>
          <w:szCs w:val="32"/>
          <w:highlight w:val="none"/>
        </w:rPr>
      </w:pPr>
      <w:r>
        <w:rPr>
          <w:rFonts w:hint="eastAsia" w:ascii="仿宋_GB2312" w:hAnsi="宋体" w:eastAsia="仿宋_GB2312" w:cs="仿宋_GB2312"/>
          <w:sz w:val="32"/>
          <w:szCs w:val="32"/>
          <w:highlight w:val="none"/>
        </w:rPr>
        <w:t>按支出经济分类划分：工资福利支出</w:t>
      </w:r>
      <w:r>
        <w:rPr>
          <w:rFonts w:hint="eastAsia" w:ascii="仿宋_GB2312" w:hAnsi="宋体" w:eastAsia="仿宋_GB2312" w:cs="仿宋_GB2312"/>
          <w:sz w:val="32"/>
          <w:szCs w:val="32"/>
          <w:highlight w:val="none"/>
          <w:lang w:val="en-US" w:eastAsia="zh-CN"/>
        </w:rPr>
        <w:t>5064.2</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15.42</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；商品和服务支出</w:t>
      </w:r>
      <w:r>
        <w:rPr>
          <w:rFonts w:hint="eastAsia" w:ascii="仿宋_GB2312" w:hAnsi="宋体" w:eastAsia="仿宋_GB2312" w:cs="仿宋_GB2312"/>
          <w:sz w:val="32"/>
          <w:szCs w:val="32"/>
          <w:highlight w:val="none"/>
          <w:lang w:val="en-US" w:eastAsia="zh-CN"/>
        </w:rPr>
        <w:t>24941.57</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75.95</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对个人和家庭的补助</w:t>
      </w:r>
      <w:r>
        <w:rPr>
          <w:rFonts w:hint="eastAsia" w:ascii="仿宋_GB2312" w:hAnsi="宋体" w:eastAsia="仿宋_GB2312" w:cs="仿宋_GB2312"/>
          <w:sz w:val="32"/>
          <w:szCs w:val="32"/>
          <w:highlight w:val="none"/>
          <w:lang w:val="en-US" w:eastAsia="zh-CN"/>
        </w:rPr>
        <w:t>2003.19万元，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6.09%；资本性支出761.15万元，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2.32%；其他支出70.73万元，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0.22%。</w:t>
      </w:r>
    </w:p>
    <w:p>
      <w:pPr>
        <w:widowControl/>
        <w:spacing w:line="600" w:lineRule="exact"/>
        <w:ind w:firstLine="640"/>
        <w:jc w:val="left"/>
        <w:rPr>
          <w:rFonts w:hint="eastAsia" w:ascii="仿宋_GB2312" w:eastAsia="仿宋_GB2312"/>
          <w:b/>
          <w:color w:val="000000"/>
          <w:sz w:val="32"/>
          <w:szCs w:val="30"/>
          <w:highlight w:val="none"/>
        </w:rPr>
      </w:pPr>
      <w:r>
        <w:rPr>
          <w:rFonts w:hint="eastAsia" w:ascii="仿宋_GB2312" w:hAnsi="宋体" w:eastAsia="仿宋_GB2312" w:cs="仿宋_GB2312"/>
          <w:b/>
          <w:bCs/>
          <w:sz w:val="32"/>
          <w:szCs w:val="32"/>
          <w:highlight w:val="none"/>
        </w:rPr>
        <w:t>（三）</w:t>
      </w:r>
      <w:r>
        <w:rPr>
          <w:rFonts w:hint="eastAsia" w:ascii="仿宋_GB2312" w:eastAsia="仿宋_GB2312"/>
          <w:b/>
          <w:color w:val="000000"/>
          <w:sz w:val="32"/>
          <w:szCs w:val="30"/>
          <w:highlight w:val="none"/>
        </w:rPr>
        <w:t>财政拨款支出情况</w:t>
      </w:r>
    </w:p>
    <w:p>
      <w:pPr>
        <w:ind w:firstLine="640" w:firstLineChars="200"/>
        <w:rPr>
          <w:rFonts w:ascii="仿宋_GB2312" w:eastAsia="仿宋_GB2312" w:cs="Times New Roman"/>
          <w:sz w:val="32"/>
          <w:szCs w:val="32"/>
          <w:highlight w:val="none"/>
        </w:rPr>
      </w:pPr>
      <w:r>
        <w:rPr>
          <w:rFonts w:hint="eastAsia" w:ascii="仿宋_GB2312" w:hAnsi="宋体" w:eastAsia="仿宋_GB2312" w:cs="仿宋_GB2312"/>
          <w:sz w:val="32"/>
          <w:szCs w:val="32"/>
          <w:highlight w:val="none"/>
          <w:lang w:eastAsia="zh-CN"/>
        </w:rPr>
        <w:t>2020</w:t>
      </w:r>
      <w:r>
        <w:rPr>
          <w:rFonts w:hint="eastAsia" w:ascii="仿宋_GB2312" w:hAnsi="宋体" w:eastAsia="仿宋_GB2312" w:cs="仿宋_GB2312"/>
          <w:sz w:val="32"/>
          <w:szCs w:val="32"/>
          <w:highlight w:val="none"/>
        </w:rPr>
        <w:t>年</w:t>
      </w:r>
      <w:r>
        <w:rPr>
          <w:rFonts w:hint="eastAsia" w:ascii="仿宋_GB2312" w:hAnsi="宋体" w:eastAsia="仿宋_GB2312" w:cs="仿宋_GB2312"/>
          <w:sz w:val="32"/>
          <w:szCs w:val="32"/>
          <w:highlight w:val="none"/>
          <w:lang w:eastAsia="zh-CN"/>
        </w:rPr>
        <w:t>市城管局财政拨款</w:t>
      </w:r>
      <w:r>
        <w:rPr>
          <w:rFonts w:hint="eastAsia" w:ascii="仿宋_GB2312" w:hAnsi="宋体" w:eastAsia="仿宋_GB2312" w:cs="仿宋_GB2312"/>
          <w:sz w:val="32"/>
          <w:szCs w:val="32"/>
          <w:highlight w:val="none"/>
        </w:rPr>
        <w:t>支出预算</w:t>
      </w:r>
      <w:r>
        <w:rPr>
          <w:rFonts w:hint="eastAsia" w:ascii="仿宋_GB2312" w:hAnsi="宋体" w:eastAsia="仿宋_GB2312" w:cs="仿宋_GB2312"/>
          <w:sz w:val="32"/>
          <w:szCs w:val="32"/>
          <w:highlight w:val="none"/>
          <w:lang w:val="en-US" w:eastAsia="zh-CN"/>
        </w:rPr>
        <w:t>12655.14</w:t>
      </w:r>
      <w:r>
        <w:rPr>
          <w:rFonts w:hint="eastAsia" w:ascii="仿宋_GB2312" w:hAnsi="宋体" w:eastAsia="仿宋_GB2312" w:cs="仿宋_GB2312"/>
          <w:sz w:val="32"/>
          <w:szCs w:val="32"/>
          <w:highlight w:val="none"/>
        </w:rPr>
        <w:t>万元，占支出预算总额的</w:t>
      </w:r>
      <w:r>
        <w:rPr>
          <w:rFonts w:hint="eastAsia" w:ascii="仿宋_GB2312" w:hAnsi="宋体" w:eastAsia="仿宋_GB2312" w:cs="仿宋_GB2312"/>
          <w:sz w:val="32"/>
          <w:szCs w:val="32"/>
          <w:highlight w:val="none"/>
          <w:lang w:val="en-US" w:eastAsia="zh-CN"/>
        </w:rPr>
        <w:t>38.53</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，与上年预算相比</w:t>
      </w:r>
      <w:r>
        <w:rPr>
          <w:rFonts w:hint="eastAsia" w:ascii="仿宋_GB2312" w:hAnsi="宋体" w:eastAsia="仿宋_GB2312" w:cs="仿宋_GB2312"/>
          <w:sz w:val="32"/>
          <w:szCs w:val="32"/>
          <w:highlight w:val="none"/>
          <w:lang w:eastAsia="zh-CN"/>
        </w:rPr>
        <w:t>减少</w:t>
      </w:r>
      <w:r>
        <w:rPr>
          <w:rFonts w:hint="eastAsia" w:ascii="仿宋_GB2312" w:hAnsi="宋体" w:eastAsia="仿宋_GB2312" w:cs="仿宋_GB2312"/>
          <w:sz w:val="32"/>
          <w:szCs w:val="32"/>
          <w:highlight w:val="none"/>
          <w:lang w:val="en-US" w:eastAsia="zh-CN"/>
        </w:rPr>
        <w:t>26043.23</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主要原因是市财政局负责我局所属单位部分项目经费管理和考核，所以这部分项目支出不在市城管局财政拨款支出总额中反映</w:t>
      </w:r>
      <w:r>
        <w:rPr>
          <w:rFonts w:hint="eastAsia" w:ascii="仿宋_GB2312" w:hAnsi="宋体" w:eastAsia="仿宋_GB2312" w:cs="仿宋_GB2312"/>
          <w:sz w:val="32"/>
          <w:szCs w:val="32"/>
          <w:highlight w:val="none"/>
        </w:rPr>
        <w:t>。具体支出情况是：</w:t>
      </w:r>
      <w:r>
        <w:rPr>
          <w:rFonts w:hint="eastAsia" w:ascii="仿宋_GB2312" w:hAnsi="宋体" w:eastAsia="仿宋_GB2312" w:cs="仿宋_GB2312"/>
          <w:sz w:val="32"/>
          <w:szCs w:val="32"/>
          <w:highlight w:val="none"/>
          <w:lang w:eastAsia="zh-CN"/>
        </w:rPr>
        <w:t>社会保障和就业支出</w:t>
      </w:r>
      <w:r>
        <w:rPr>
          <w:rFonts w:hint="eastAsia" w:ascii="仿宋_GB2312" w:hAnsi="宋体" w:eastAsia="仿宋_GB2312" w:cs="仿宋_GB2312"/>
          <w:sz w:val="32"/>
          <w:szCs w:val="32"/>
          <w:highlight w:val="none"/>
          <w:lang w:val="en-US" w:eastAsia="zh-CN"/>
        </w:rPr>
        <w:t>221.66</w:t>
      </w:r>
      <w:r>
        <w:rPr>
          <w:rFonts w:hint="eastAsia" w:ascii="仿宋_GB2312" w:hAnsi="宋体" w:eastAsia="仿宋_GB2312" w:cs="仿宋_GB2312"/>
          <w:sz w:val="32"/>
          <w:szCs w:val="32"/>
          <w:highlight w:val="none"/>
        </w:rPr>
        <w:t>万元，占</w:t>
      </w:r>
      <w:r>
        <w:rPr>
          <w:rFonts w:hint="eastAsia" w:ascii="仿宋_GB2312" w:hAnsi="宋体" w:eastAsia="仿宋_GB2312" w:cs="仿宋_GB2312"/>
          <w:sz w:val="32"/>
          <w:szCs w:val="32"/>
          <w:highlight w:val="none"/>
          <w:lang w:eastAsia="zh-CN"/>
        </w:rPr>
        <w:t>财政</w:t>
      </w:r>
      <w:r>
        <w:rPr>
          <w:rFonts w:hint="eastAsia" w:ascii="仿宋_GB2312" w:hAnsi="宋体" w:eastAsia="仿宋_GB2312" w:cs="仿宋_GB2312"/>
          <w:sz w:val="32"/>
          <w:szCs w:val="32"/>
          <w:highlight w:val="none"/>
        </w:rPr>
        <w:t>拨款支出的</w:t>
      </w:r>
      <w:r>
        <w:rPr>
          <w:rFonts w:hint="eastAsia" w:ascii="仿宋_GB2312" w:hAnsi="宋体" w:eastAsia="仿宋_GB2312" w:cs="仿宋_GB2312"/>
          <w:sz w:val="32"/>
          <w:szCs w:val="32"/>
          <w:highlight w:val="none"/>
          <w:lang w:val="en-US" w:eastAsia="zh-CN"/>
        </w:rPr>
        <w:t>1.75</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卫生健康支出</w:t>
      </w:r>
      <w:r>
        <w:rPr>
          <w:rFonts w:hint="eastAsia" w:ascii="仿宋_GB2312" w:hAnsi="宋体" w:eastAsia="仿宋_GB2312" w:cs="仿宋_GB2312"/>
          <w:sz w:val="32"/>
          <w:szCs w:val="32"/>
          <w:highlight w:val="none"/>
          <w:lang w:val="en-US" w:eastAsia="zh-CN"/>
        </w:rPr>
        <w:t>323.83</w:t>
      </w:r>
      <w:r>
        <w:rPr>
          <w:rFonts w:hint="eastAsia" w:ascii="仿宋_GB2312" w:hAnsi="宋体" w:eastAsia="仿宋_GB2312" w:cs="仿宋_GB2312"/>
          <w:sz w:val="32"/>
          <w:szCs w:val="32"/>
          <w:highlight w:val="none"/>
        </w:rPr>
        <w:t>万元，占</w:t>
      </w:r>
      <w:r>
        <w:rPr>
          <w:rFonts w:hint="eastAsia" w:ascii="仿宋_GB2312" w:hAnsi="宋体" w:eastAsia="仿宋_GB2312" w:cs="仿宋_GB2312"/>
          <w:sz w:val="32"/>
          <w:szCs w:val="32"/>
          <w:highlight w:val="none"/>
          <w:lang w:eastAsia="zh-CN"/>
        </w:rPr>
        <w:t>财政</w:t>
      </w:r>
      <w:r>
        <w:rPr>
          <w:rFonts w:hint="eastAsia" w:ascii="仿宋_GB2312" w:hAnsi="宋体" w:eastAsia="仿宋_GB2312" w:cs="仿宋_GB2312"/>
          <w:sz w:val="32"/>
          <w:szCs w:val="32"/>
          <w:highlight w:val="none"/>
        </w:rPr>
        <w:t>拨款支出</w:t>
      </w:r>
      <w:r>
        <w:rPr>
          <w:rFonts w:hint="eastAsia" w:ascii="仿宋_GB2312" w:hAnsi="宋体" w:eastAsia="仿宋_GB2312" w:cs="仿宋_GB2312"/>
          <w:sz w:val="32"/>
          <w:szCs w:val="32"/>
          <w:highlight w:val="none"/>
          <w:lang w:val="en-US" w:eastAsia="zh-CN"/>
        </w:rPr>
        <w:t>2.56</w:t>
      </w:r>
      <w:r>
        <w:rPr>
          <w:rFonts w:ascii="仿宋_GB2312" w:hAnsi="宋体" w:eastAsia="仿宋_GB2312" w:cs="仿宋_GB2312"/>
          <w:sz w:val="32"/>
          <w:szCs w:val="32"/>
          <w:highlight w:val="none"/>
        </w:rPr>
        <w:t>%</w:t>
      </w:r>
      <w:r>
        <w:rPr>
          <w:rFonts w:hint="eastAsia" w:ascii="仿宋_GB2312" w:hAnsi="宋体" w:eastAsia="仿宋_GB2312" w:cs="仿宋_GB2312"/>
          <w:sz w:val="32"/>
          <w:szCs w:val="32"/>
          <w:highlight w:val="none"/>
          <w:lang w:eastAsia="zh-CN"/>
        </w:rPr>
        <w:t>；城乡社区支出</w:t>
      </w:r>
      <w:r>
        <w:rPr>
          <w:rFonts w:hint="eastAsia" w:ascii="仿宋_GB2312" w:hAnsi="宋体" w:eastAsia="仿宋_GB2312" w:cs="仿宋_GB2312"/>
          <w:sz w:val="32"/>
          <w:szCs w:val="32"/>
          <w:highlight w:val="none"/>
          <w:lang w:val="en-US" w:eastAsia="zh-CN"/>
        </w:rPr>
        <w:t>11927.59万元，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94.25%；住房保障支出182.06万元，</w:t>
      </w:r>
      <w:r>
        <w:rPr>
          <w:rFonts w:hint="eastAsia" w:ascii="仿宋_GB2312" w:hAnsi="宋体" w:eastAsia="仿宋_GB2312" w:cs="仿宋_GB2312"/>
          <w:sz w:val="32"/>
          <w:szCs w:val="32"/>
          <w:highlight w:val="none"/>
        </w:rPr>
        <w:t>占支出预算总额的</w:t>
      </w:r>
      <w:r>
        <w:rPr>
          <w:rFonts w:hint="eastAsia" w:ascii="仿宋_GB2312" w:hAnsi="宋体" w:eastAsia="仿宋_GB2312" w:cs="仿宋_GB2312"/>
          <w:sz w:val="32"/>
          <w:szCs w:val="32"/>
          <w:highlight w:val="none"/>
          <w:lang w:val="en-US" w:eastAsia="zh-CN"/>
        </w:rPr>
        <w:t>1.44%。</w:t>
      </w:r>
    </w:p>
    <w:p>
      <w:pPr>
        <w:numPr>
          <w:ilvl w:val="0"/>
          <w:numId w:val="1"/>
        </w:numPr>
        <w:ind w:left="540"/>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政府采购预算情况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2020年</w:t>
      </w:r>
      <w:r>
        <w:rPr>
          <w:rFonts w:hint="eastAsia" w:ascii="仿宋_GB2312" w:hAnsi="宋体" w:eastAsia="仿宋_GB2312" w:cs="仿宋_GB2312"/>
          <w:sz w:val="32"/>
          <w:szCs w:val="32"/>
          <w:highlight w:val="none"/>
          <w:lang w:eastAsia="zh-CN"/>
        </w:rPr>
        <w:t>市城管局政府采购经费年初预算安排</w:t>
      </w:r>
      <w:r>
        <w:rPr>
          <w:rFonts w:hint="eastAsia" w:ascii="仿宋_GB2312" w:hAnsi="宋体" w:eastAsia="仿宋_GB2312" w:cs="仿宋_GB2312"/>
          <w:sz w:val="32"/>
          <w:szCs w:val="32"/>
          <w:highlight w:val="none"/>
          <w:lang w:val="en-US" w:eastAsia="zh-CN"/>
        </w:rPr>
        <w:t xml:space="preserve"> 1341.55万元，</w:t>
      </w:r>
      <w:r>
        <w:rPr>
          <w:rFonts w:hint="eastAsia" w:ascii="仿宋" w:hAnsi="仿宋" w:eastAsia="仿宋" w:cs="仿宋"/>
          <w:sz w:val="32"/>
          <w:szCs w:val="32"/>
          <w:highlight w:val="none"/>
          <w:lang w:eastAsia="zh-CN"/>
        </w:rPr>
        <w:t>较上年上升</w:t>
      </w:r>
      <w:r>
        <w:rPr>
          <w:rFonts w:hint="eastAsia" w:ascii="仿宋" w:hAnsi="仿宋" w:eastAsia="仿宋" w:cs="仿宋"/>
          <w:sz w:val="32"/>
          <w:szCs w:val="32"/>
          <w:highlight w:val="none"/>
          <w:lang w:val="en-US" w:eastAsia="zh-CN"/>
        </w:rPr>
        <w:t>2.49%，主要原因为：新增专业器材和设备预算。</w:t>
      </w:r>
      <w:r>
        <w:rPr>
          <w:rFonts w:hint="eastAsia" w:ascii="仿宋" w:hAnsi="仿宋" w:eastAsia="仿宋" w:cs="仿宋"/>
          <w:sz w:val="32"/>
          <w:szCs w:val="32"/>
          <w:highlight w:val="none"/>
        </w:rPr>
        <w:t>其中：</w:t>
      </w:r>
      <w:r>
        <w:rPr>
          <w:rFonts w:hint="eastAsia" w:ascii="仿宋" w:hAnsi="仿宋" w:eastAsia="仿宋" w:cs="仿宋"/>
          <w:sz w:val="32"/>
          <w:szCs w:val="32"/>
          <w:highlight w:val="none"/>
          <w:lang w:eastAsia="zh-CN"/>
        </w:rPr>
        <w:t>部门集中采购</w:t>
      </w:r>
      <w:r>
        <w:rPr>
          <w:rFonts w:hint="eastAsia" w:ascii="仿宋" w:hAnsi="仿宋" w:eastAsia="仿宋" w:cs="仿宋"/>
          <w:sz w:val="32"/>
          <w:szCs w:val="32"/>
          <w:highlight w:val="none"/>
          <w:lang w:val="en-US" w:eastAsia="zh-CN"/>
        </w:rPr>
        <w:t>621.55万元，部门分散采购720万元。</w:t>
      </w:r>
    </w:p>
    <w:p>
      <w:pPr>
        <w:ind w:firstLine="643" w:firstLineChars="200"/>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rPr>
        <w:t>（五）政府基金收支情况</w:t>
      </w:r>
    </w:p>
    <w:p>
      <w:pPr>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无政府基金收支预算。</w:t>
      </w:r>
    </w:p>
    <w:p>
      <w:pPr>
        <w:tabs>
          <w:tab w:val="left" w:pos="1113"/>
        </w:tabs>
        <w:ind w:firstLine="643" w:firstLineChars="200"/>
        <w:rPr>
          <w:rFonts w:ascii="仿宋_GB2312" w:eastAsia="仿宋_GB2312" w:cs="Times New Roman"/>
          <w:b/>
          <w:bCs/>
          <w:sz w:val="32"/>
          <w:szCs w:val="32"/>
          <w:highlight w:val="none"/>
        </w:rPr>
      </w:pPr>
      <w:r>
        <w:rPr>
          <w:rFonts w:hint="eastAsia" w:ascii="仿宋_GB2312" w:hAnsi="宋体" w:eastAsia="仿宋_GB2312" w:cs="仿宋_GB2312"/>
          <w:b/>
          <w:bCs/>
          <w:sz w:val="32"/>
          <w:szCs w:val="32"/>
          <w:highlight w:val="none"/>
          <w:lang w:eastAsia="zh-CN"/>
        </w:rPr>
        <w:t>（六）</w:t>
      </w:r>
      <w:r>
        <w:rPr>
          <w:rFonts w:hint="eastAsia" w:ascii="仿宋_GB2312" w:hAnsi="宋体" w:eastAsia="仿宋_GB2312" w:cs="仿宋_GB2312"/>
          <w:b/>
          <w:bCs/>
          <w:sz w:val="32"/>
          <w:szCs w:val="32"/>
          <w:highlight w:val="none"/>
          <w:lang w:val="en-US" w:eastAsia="zh-CN"/>
        </w:rPr>
        <w:t>2020</w:t>
      </w:r>
      <w:r>
        <w:rPr>
          <w:rFonts w:hint="eastAsia" w:ascii="仿宋_GB2312" w:hAnsi="宋体" w:eastAsia="仿宋_GB2312" w:cs="仿宋_GB2312"/>
          <w:b/>
          <w:bCs/>
          <w:sz w:val="32"/>
          <w:szCs w:val="32"/>
          <w:highlight w:val="none"/>
        </w:rPr>
        <w:t>年“三公”经费预算情况说明</w:t>
      </w:r>
    </w:p>
    <w:p>
      <w:pPr>
        <w:ind w:left="638" w:leftChars="304" w:firstLine="0" w:firstLineChars="0"/>
        <w:rPr>
          <w:rFonts w:hint="eastAsia" w:ascii="仿宋_GB2312" w:hAnsi="宋体" w:eastAsia="仿宋_GB2312" w:cs="仿宋_GB2312"/>
          <w:sz w:val="32"/>
          <w:szCs w:val="32"/>
          <w:highlight w:val="none"/>
        </w:rPr>
      </w:pPr>
      <w:r>
        <w:rPr>
          <w:rFonts w:hint="eastAsia" w:ascii="仿宋_GB2312" w:hAnsi="宋体" w:eastAsia="仿宋_GB2312" w:cs="仿宋_GB2312"/>
          <w:sz w:val="32"/>
          <w:szCs w:val="32"/>
          <w:highlight w:val="none"/>
          <w:lang w:val="en-US" w:eastAsia="zh-CN"/>
        </w:rPr>
        <w:t>2020</w:t>
      </w:r>
      <w:r>
        <w:rPr>
          <w:rFonts w:hint="eastAsia" w:ascii="仿宋_GB2312" w:hAnsi="宋体" w:eastAsia="仿宋_GB2312" w:cs="仿宋_GB2312"/>
          <w:sz w:val="32"/>
          <w:szCs w:val="32"/>
          <w:highlight w:val="none"/>
        </w:rPr>
        <w:t>年</w:t>
      </w:r>
      <w:r>
        <w:rPr>
          <w:rFonts w:hint="eastAsia" w:ascii="仿宋_GB2312" w:hAnsi="宋体" w:eastAsia="仿宋_GB2312" w:cs="仿宋_GB2312"/>
          <w:sz w:val="32"/>
          <w:szCs w:val="32"/>
          <w:highlight w:val="none"/>
          <w:lang w:eastAsia="zh-CN"/>
        </w:rPr>
        <w:t>市城管局</w:t>
      </w:r>
      <w:r>
        <w:rPr>
          <w:rFonts w:hint="eastAsia" w:ascii="仿宋_GB2312" w:hAnsi="宋体" w:eastAsia="仿宋_GB2312" w:cs="仿宋_GB2312"/>
          <w:sz w:val="32"/>
          <w:szCs w:val="32"/>
          <w:highlight w:val="none"/>
        </w:rPr>
        <w:t>“三公”经费年初预算安排</w:t>
      </w:r>
      <w:r>
        <w:rPr>
          <w:rFonts w:hint="eastAsia" w:ascii="仿宋_GB2312" w:hAnsi="宋体" w:eastAsia="仿宋_GB2312" w:cs="仿宋_GB2312"/>
          <w:sz w:val="32"/>
          <w:szCs w:val="32"/>
          <w:highlight w:val="none"/>
          <w:lang w:val="en-US" w:eastAsia="zh-CN"/>
        </w:rPr>
        <w:t>96.75</w:t>
      </w:r>
      <w:r>
        <w:rPr>
          <w:rFonts w:hint="eastAsia" w:ascii="仿宋_GB2312" w:hAnsi="宋体" w:eastAsia="仿宋_GB2312" w:cs="仿宋_GB2312"/>
          <w:sz w:val="32"/>
          <w:szCs w:val="32"/>
          <w:highlight w:val="none"/>
        </w:rPr>
        <w:t>万元。</w:t>
      </w:r>
    </w:p>
    <w:p>
      <w:pPr>
        <w:rPr>
          <w:rFonts w:ascii="仿宋_GB2312" w:eastAsia="仿宋_GB2312" w:cs="Times New Roman"/>
          <w:sz w:val="32"/>
          <w:szCs w:val="32"/>
          <w:highlight w:val="none"/>
        </w:rPr>
      </w:pPr>
      <w:bookmarkStart w:id="0" w:name="_GoBack"/>
      <w:bookmarkEnd w:id="0"/>
      <w:r>
        <w:rPr>
          <w:rFonts w:hint="eastAsia" w:ascii="仿宋_GB2312" w:hAnsi="宋体" w:eastAsia="仿宋_GB2312" w:cs="仿宋_GB2312"/>
          <w:sz w:val="32"/>
          <w:szCs w:val="32"/>
          <w:highlight w:val="none"/>
        </w:rPr>
        <w:t>其中：因公出国（境）费</w:t>
      </w:r>
      <w:r>
        <w:rPr>
          <w:rFonts w:hint="eastAsia" w:ascii="仿宋_GB2312" w:hAnsi="宋体" w:eastAsia="仿宋_GB2312" w:cs="仿宋_GB2312"/>
          <w:sz w:val="32"/>
          <w:szCs w:val="32"/>
          <w:highlight w:val="none"/>
          <w:lang w:val="en-US" w:eastAsia="zh-CN"/>
        </w:rPr>
        <w:t>0</w:t>
      </w:r>
      <w:r>
        <w:rPr>
          <w:rFonts w:hint="eastAsia" w:ascii="仿宋_GB2312" w:hAnsi="宋体" w:eastAsia="仿宋_GB2312" w:cs="仿宋_GB2312"/>
          <w:sz w:val="32"/>
          <w:szCs w:val="32"/>
          <w:highlight w:val="none"/>
        </w:rPr>
        <w:t>万元，</w:t>
      </w:r>
      <w:r>
        <w:rPr>
          <w:rFonts w:hint="eastAsia" w:ascii="仿宋_GB2312" w:hAnsi="宋体" w:eastAsia="仿宋_GB2312" w:cs="仿宋_GB2312"/>
          <w:sz w:val="32"/>
          <w:szCs w:val="32"/>
          <w:highlight w:val="none"/>
          <w:lang w:eastAsia="zh-CN"/>
        </w:rPr>
        <w:t>与上年持平</w:t>
      </w:r>
      <w:r>
        <w:rPr>
          <w:rFonts w:hint="eastAsia" w:ascii="仿宋_GB2312" w:hAnsi="宋体" w:eastAsia="仿宋_GB2312" w:cs="仿宋_GB2312"/>
          <w:sz w:val="32"/>
          <w:szCs w:val="32"/>
          <w:highlight w:val="none"/>
        </w:rPr>
        <w:t>。</w:t>
      </w:r>
    </w:p>
    <w:p>
      <w:pPr>
        <w:ind w:firstLine="640" w:firstLineChars="200"/>
        <w:rPr>
          <w:rFonts w:ascii="仿宋_GB2312" w:eastAsia="仿宋_GB2312" w:cs="Times New Roman"/>
          <w:sz w:val="32"/>
          <w:szCs w:val="32"/>
          <w:highlight w:val="none"/>
        </w:rPr>
      </w:pPr>
      <w:r>
        <w:rPr>
          <w:rFonts w:hint="eastAsia" w:ascii="仿宋_GB2312" w:hAnsi="宋体" w:eastAsia="仿宋_GB2312" w:cs="仿宋_GB2312"/>
          <w:sz w:val="32"/>
          <w:szCs w:val="32"/>
          <w:highlight w:val="none"/>
        </w:rPr>
        <w:t>公务接待费</w:t>
      </w:r>
      <w:r>
        <w:rPr>
          <w:rFonts w:hint="eastAsia" w:ascii="仿宋_GB2312" w:hAnsi="宋体" w:eastAsia="仿宋_GB2312" w:cs="仿宋_GB2312"/>
          <w:sz w:val="32"/>
          <w:szCs w:val="32"/>
          <w:highlight w:val="none"/>
          <w:lang w:val="en-US" w:eastAsia="zh-CN"/>
        </w:rPr>
        <w:t>17</w:t>
      </w:r>
      <w:r>
        <w:rPr>
          <w:rFonts w:hint="eastAsia" w:ascii="仿宋_GB2312" w:hAnsi="宋体" w:eastAsia="仿宋_GB2312" w:cs="仿宋_GB2312"/>
          <w:sz w:val="32"/>
          <w:szCs w:val="32"/>
          <w:highlight w:val="none"/>
        </w:rPr>
        <w:t>万元，比上年减</w:t>
      </w:r>
      <w:r>
        <w:rPr>
          <w:rFonts w:hint="eastAsia" w:ascii="仿宋_GB2312" w:hAnsi="宋体" w:eastAsia="仿宋_GB2312" w:cs="仿宋_GB2312"/>
          <w:sz w:val="32"/>
          <w:szCs w:val="32"/>
          <w:highlight w:val="none"/>
          <w:lang w:eastAsia="zh-CN"/>
        </w:rPr>
        <w:t>少</w:t>
      </w:r>
      <w:r>
        <w:rPr>
          <w:rFonts w:hint="eastAsia" w:ascii="仿宋_GB2312" w:hAnsi="宋体" w:eastAsia="仿宋_GB2312" w:cs="仿宋_GB2312"/>
          <w:sz w:val="32"/>
          <w:szCs w:val="32"/>
          <w:highlight w:val="none"/>
          <w:lang w:val="en-US" w:eastAsia="zh-CN"/>
        </w:rPr>
        <w:t>2.2</w:t>
      </w:r>
      <w:r>
        <w:rPr>
          <w:rFonts w:hint="eastAsia" w:ascii="仿宋_GB2312" w:hAnsi="宋体" w:eastAsia="仿宋_GB2312" w:cs="仿宋_GB2312"/>
          <w:sz w:val="32"/>
          <w:szCs w:val="32"/>
          <w:highlight w:val="none"/>
        </w:rPr>
        <w:t>万元，主要原因：</w:t>
      </w:r>
      <w:r>
        <w:rPr>
          <w:rFonts w:hint="eastAsia" w:ascii="仿宋_GB2312" w:hAnsi="宋体" w:eastAsia="仿宋_GB2312" w:cs="仿宋_GB2312"/>
          <w:sz w:val="32"/>
          <w:szCs w:val="32"/>
          <w:highlight w:val="none"/>
          <w:lang w:eastAsia="zh-CN"/>
        </w:rPr>
        <w:t>厉行节约；倡导网络办公，公务往来减少</w:t>
      </w:r>
      <w:r>
        <w:rPr>
          <w:rFonts w:hint="eastAsia" w:ascii="仿宋_GB2312" w:hAnsi="宋体" w:eastAsia="仿宋_GB2312" w:cs="仿宋_GB2312"/>
          <w:sz w:val="32"/>
          <w:szCs w:val="32"/>
          <w:highlight w:val="none"/>
        </w:rPr>
        <w:t>。</w:t>
      </w:r>
    </w:p>
    <w:p>
      <w:pPr>
        <w:ind w:firstLine="640" w:firstLineChars="200"/>
        <w:rPr>
          <w:rFonts w:ascii="仿宋_GB2312" w:eastAsia="仿宋_GB2312" w:cs="Times New Roman"/>
          <w:sz w:val="32"/>
          <w:szCs w:val="32"/>
          <w:highlight w:val="none"/>
        </w:rPr>
      </w:pPr>
      <w:r>
        <w:rPr>
          <w:rFonts w:hint="eastAsia" w:ascii="仿宋_GB2312" w:hAnsi="宋体" w:eastAsia="仿宋_GB2312" w:cs="仿宋_GB2312"/>
          <w:sz w:val="32"/>
          <w:szCs w:val="32"/>
          <w:highlight w:val="none"/>
        </w:rPr>
        <w:t>公务用车运行维护费</w:t>
      </w:r>
      <w:r>
        <w:rPr>
          <w:rFonts w:hint="eastAsia" w:ascii="仿宋_GB2312" w:hAnsi="宋体" w:eastAsia="仿宋_GB2312" w:cs="仿宋_GB2312"/>
          <w:sz w:val="32"/>
          <w:szCs w:val="32"/>
          <w:highlight w:val="none"/>
          <w:lang w:val="en-US" w:eastAsia="zh-CN"/>
        </w:rPr>
        <w:t>79.75</w:t>
      </w:r>
      <w:r>
        <w:rPr>
          <w:rFonts w:hint="eastAsia" w:ascii="仿宋_GB2312" w:hAnsi="宋体" w:eastAsia="仿宋_GB2312" w:cs="仿宋_GB2312"/>
          <w:sz w:val="32"/>
          <w:szCs w:val="32"/>
          <w:highlight w:val="none"/>
        </w:rPr>
        <w:t>万元，比上年增</w:t>
      </w:r>
      <w:r>
        <w:rPr>
          <w:rFonts w:hint="eastAsia" w:ascii="仿宋_GB2312" w:hAnsi="宋体" w:eastAsia="仿宋_GB2312" w:cs="仿宋_GB2312"/>
          <w:sz w:val="32"/>
          <w:szCs w:val="32"/>
          <w:highlight w:val="none"/>
          <w:lang w:eastAsia="zh-CN"/>
        </w:rPr>
        <w:t>加</w:t>
      </w:r>
      <w:r>
        <w:rPr>
          <w:rFonts w:hint="eastAsia" w:ascii="仿宋_GB2312" w:hAnsi="宋体" w:eastAsia="仿宋_GB2312" w:cs="仿宋_GB2312"/>
          <w:sz w:val="32"/>
          <w:szCs w:val="32"/>
          <w:highlight w:val="none"/>
          <w:lang w:val="en-US" w:eastAsia="zh-CN"/>
        </w:rPr>
        <w:t>23.91</w:t>
      </w:r>
      <w:r>
        <w:rPr>
          <w:rFonts w:hint="eastAsia" w:ascii="仿宋_GB2312" w:hAnsi="宋体" w:eastAsia="仿宋_GB2312" w:cs="仿宋_GB2312"/>
          <w:sz w:val="32"/>
          <w:szCs w:val="32"/>
          <w:highlight w:val="none"/>
        </w:rPr>
        <w:t>万元，主要原因：</w:t>
      </w:r>
      <w:r>
        <w:rPr>
          <w:rFonts w:hint="eastAsia" w:ascii="仿宋_GB2312" w:eastAsia="仿宋_GB2312" w:cs="仿宋_GB2312"/>
          <w:sz w:val="32"/>
          <w:szCs w:val="32"/>
          <w:highlight w:val="none"/>
          <w:lang w:eastAsia="zh-CN"/>
        </w:rPr>
        <w:t>公车改革，下属单位数量公车增加</w:t>
      </w:r>
      <w:r>
        <w:rPr>
          <w:rFonts w:hint="eastAsia" w:ascii="仿宋_GB2312" w:hAnsi="宋体" w:eastAsia="仿宋_GB2312" w:cs="仿宋_GB2312"/>
          <w:sz w:val="32"/>
          <w:szCs w:val="32"/>
          <w:highlight w:val="none"/>
        </w:rPr>
        <w:t>。</w:t>
      </w:r>
    </w:p>
    <w:p>
      <w:pPr>
        <w:ind w:firstLine="640" w:firstLineChars="200"/>
        <w:rPr>
          <w:rFonts w:hint="eastAsia" w:ascii="仿宋_GB2312" w:hAnsi="宋体" w:eastAsia="仿宋_GB2312" w:cs="仿宋_GB2312"/>
          <w:sz w:val="32"/>
          <w:szCs w:val="32"/>
          <w:highlight w:val="none"/>
          <w:lang w:eastAsia="zh-CN"/>
        </w:rPr>
      </w:pPr>
      <w:r>
        <w:rPr>
          <w:rFonts w:hint="eastAsia" w:ascii="仿宋_GB2312" w:hAnsi="宋体" w:eastAsia="仿宋_GB2312" w:cs="仿宋_GB2312"/>
          <w:sz w:val="32"/>
          <w:szCs w:val="32"/>
          <w:highlight w:val="none"/>
        </w:rPr>
        <w:t>公务用车购置费</w:t>
      </w:r>
      <w:r>
        <w:rPr>
          <w:rFonts w:hint="eastAsia" w:ascii="仿宋_GB2312" w:hAnsi="宋体" w:eastAsia="仿宋_GB2312" w:cs="仿宋_GB2312"/>
          <w:sz w:val="32"/>
          <w:szCs w:val="32"/>
          <w:highlight w:val="none"/>
          <w:lang w:val="en-US" w:eastAsia="zh-CN"/>
        </w:rPr>
        <w:t>0</w:t>
      </w:r>
      <w:r>
        <w:rPr>
          <w:rFonts w:hint="eastAsia" w:ascii="仿宋_GB2312" w:hAnsi="宋体" w:eastAsia="仿宋_GB2312" w:cs="仿宋_GB2312"/>
          <w:sz w:val="32"/>
          <w:szCs w:val="32"/>
          <w:highlight w:val="none"/>
        </w:rPr>
        <w:t>万元，</w:t>
      </w:r>
      <w:r>
        <w:rPr>
          <w:rFonts w:hint="eastAsia" w:ascii="仿宋_GB2312" w:hAnsi="宋体" w:eastAsia="仿宋_GB2312" w:cs="仿宋_GB2312"/>
          <w:sz w:val="32"/>
          <w:szCs w:val="32"/>
          <w:highlight w:val="none"/>
          <w:lang w:eastAsia="zh-CN"/>
        </w:rPr>
        <w:t>与上年持平</w:t>
      </w:r>
      <w:r>
        <w:rPr>
          <w:rFonts w:hint="eastAsia" w:ascii="仿宋_GB2312" w:hAnsi="宋体" w:eastAsia="仿宋_GB2312" w:cs="仿宋_GB2312"/>
          <w:sz w:val="32"/>
          <w:szCs w:val="32"/>
          <w:highlight w:val="none"/>
        </w:rPr>
        <w:t>。</w:t>
      </w:r>
    </w:p>
    <w:p>
      <w:pPr>
        <w:jc w:val="both"/>
        <w:rPr>
          <w:rFonts w:ascii="黑体" w:eastAsia="黑体" w:cs="Times New Roman"/>
          <w:sz w:val="32"/>
          <w:szCs w:val="32"/>
          <w:highlight w:val="none"/>
        </w:rPr>
      </w:pPr>
      <w:r>
        <w:rPr>
          <w:rFonts w:hint="eastAsia" w:ascii="黑体" w:hAnsi="宋体" w:eastAsia="黑体" w:cs="黑体"/>
          <w:sz w:val="32"/>
          <w:szCs w:val="32"/>
          <w:highlight w:val="none"/>
        </w:rPr>
        <w:t>第三部分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rPr>
        <w:t>景德镇市</w:t>
      </w:r>
      <w:r>
        <w:rPr>
          <w:rFonts w:hint="eastAsia" w:ascii="黑体" w:hAnsi="宋体" w:eastAsia="黑体" w:cs="黑体"/>
          <w:sz w:val="32"/>
          <w:szCs w:val="32"/>
          <w:highlight w:val="none"/>
          <w:lang w:val="en-US" w:eastAsia="zh-CN"/>
        </w:rPr>
        <w:t>城市管理</w:t>
      </w:r>
      <w:r>
        <w:rPr>
          <w:rFonts w:hint="eastAsia" w:ascii="黑体" w:hAnsi="宋体" w:eastAsia="黑体" w:cs="黑体"/>
          <w:sz w:val="32"/>
          <w:szCs w:val="32"/>
          <w:highlight w:val="none"/>
        </w:rPr>
        <w:t>局</w:t>
      </w:r>
      <w:r>
        <w:rPr>
          <w:rFonts w:hint="eastAsia" w:ascii="黑体" w:hAnsi="宋体" w:eastAsia="黑体" w:cs="黑体"/>
          <w:sz w:val="32"/>
          <w:szCs w:val="32"/>
          <w:highlight w:val="none"/>
          <w:lang w:val="en-US" w:eastAsia="zh-CN"/>
        </w:rPr>
        <w:t>2020</w:t>
      </w:r>
      <w:r>
        <w:rPr>
          <w:rFonts w:hint="eastAsia" w:ascii="黑体" w:hAnsi="宋体" w:eastAsia="黑体" w:cs="黑体"/>
          <w:sz w:val="32"/>
          <w:szCs w:val="32"/>
          <w:highlight w:val="none"/>
        </w:rPr>
        <w:t>年部门预算表</w:t>
      </w:r>
    </w:p>
    <w:p>
      <w:pPr>
        <w:ind w:firstLine="640" w:firstLineChars="200"/>
        <w:rPr>
          <w:rFonts w:hint="eastAsia" w:ascii="仿宋_GB2312" w:hAnsi="宋体" w:eastAsia="仿宋_GB2312" w:cs="仿宋_GB2312"/>
          <w:sz w:val="32"/>
          <w:szCs w:val="32"/>
          <w:highlight w:val="none"/>
          <w:lang w:eastAsia="zh-CN"/>
        </w:rPr>
      </w:pPr>
      <w:r>
        <w:rPr>
          <w:rFonts w:hint="eastAsia" w:ascii="仿宋_GB2312" w:hAnsi="宋体" w:eastAsia="仿宋_GB2312" w:cs="仿宋_GB2312"/>
          <w:sz w:val="32"/>
          <w:szCs w:val="32"/>
          <w:highlight w:val="none"/>
          <w:lang w:eastAsia="zh-CN"/>
        </w:rPr>
        <w:t>（详见附表）</w:t>
      </w:r>
    </w:p>
    <w:p>
      <w:pPr>
        <w:rPr>
          <w:rFonts w:hint="eastAsia" w:ascii="仿宋_GB2312" w:hAnsi="宋体" w:eastAsia="仿宋_GB2312" w:cs="仿宋_GB2312"/>
          <w:sz w:val="32"/>
          <w:szCs w:val="32"/>
          <w:highlight w:val="none"/>
          <w:shd w:val="clear" w:color="FFFFFF" w:fill="D9D9D9"/>
        </w:rPr>
      </w:pPr>
    </w:p>
    <w:p>
      <w:pPr>
        <w:jc w:val="both"/>
        <w:rPr>
          <w:rFonts w:ascii="仿宋_GB2312" w:eastAsia="仿宋_GB2312" w:cs="Times New Roman"/>
          <w:b/>
          <w:bCs/>
          <w:sz w:val="32"/>
          <w:szCs w:val="32"/>
          <w:highlight w:val="none"/>
        </w:rPr>
      </w:pPr>
      <w:r>
        <w:rPr>
          <w:rFonts w:hint="eastAsia" w:ascii="黑体" w:hAnsi="宋体" w:eastAsia="黑体" w:cs="黑体"/>
          <w:sz w:val="32"/>
          <w:szCs w:val="32"/>
          <w:highlight w:val="none"/>
        </w:rPr>
        <w:t>第四部分</w:t>
      </w:r>
      <w:r>
        <w:rPr>
          <w:rFonts w:ascii="黑体" w:hAnsi="宋体" w:eastAsia="黑体" w:cs="黑体"/>
          <w:sz w:val="32"/>
          <w:szCs w:val="32"/>
          <w:highlight w:val="none"/>
        </w:rPr>
        <w:t xml:space="preserve">  </w:t>
      </w:r>
      <w:r>
        <w:rPr>
          <w:rFonts w:hint="eastAsia" w:ascii="黑体" w:hAnsi="宋体" w:eastAsia="黑体" w:cs="黑体"/>
          <w:sz w:val="32"/>
          <w:szCs w:val="32"/>
          <w:highlight w:val="none"/>
        </w:rPr>
        <w:t>名词解释</w:t>
      </w:r>
    </w:p>
    <w:p>
      <w:pPr>
        <w:widowControl/>
        <w:spacing w:line="600" w:lineRule="exact"/>
        <w:ind w:firstLine="640"/>
        <w:jc w:val="left"/>
        <w:rPr>
          <w:rFonts w:hint="eastAsia" w:ascii="仿宋_GB2312" w:eastAsia="仿宋_GB2312"/>
          <w:b/>
          <w:bCs/>
          <w:color w:val="000000"/>
          <w:sz w:val="32"/>
          <w:szCs w:val="30"/>
          <w:highlight w:val="none"/>
        </w:rPr>
      </w:pPr>
      <w:r>
        <w:rPr>
          <w:rFonts w:hint="eastAsia" w:ascii="仿宋_GB2312" w:eastAsia="仿宋_GB2312"/>
          <w:b/>
          <w:bCs/>
          <w:color w:val="000000"/>
          <w:sz w:val="32"/>
          <w:szCs w:val="30"/>
          <w:highlight w:val="none"/>
        </w:rPr>
        <w:t>一、收入科目</w:t>
      </w:r>
    </w:p>
    <w:p>
      <w:pPr>
        <w:widowControl/>
        <w:spacing w:line="600" w:lineRule="exact"/>
        <w:ind w:firstLine="640"/>
        <w:jc w:val="left"/>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（一）财政拨款：指</w:t>
      </w:r>
      <w:r>
        <w:rPr>
          <w:rFonts w:hint="eastAsia" w:ascii="仿宋_GB2312" w:eastAsia="仿宋_GB2312"/>
          <w:color w:val="000000"/>
          <w:sz w:val="32"/>
          <w:szCs w:val="30"/>
          <w:highlight w:val="none"/>
          <w:lang w:eastAsia="zh-CN"/>
        </w:rPr>
        <w:t>市级</w:t>
      </w:r>
      <w:r>
        <w:rPr>
          <w:rFonts w:hint="eastAsia" w:ascii="仿宋_GB2312" w:eastAsia="仿宋_GB2312"/>
          <w:color w:val="000000"/>
          <w:sz w:val="32"/>
          <w:szCs w:val="30"/>
          <w:highlight w:val="none"/>
        </w:rPr>
        <w:t>财政当年拨付的资金。</w:t>
      </w:r>
    </w:p>
    <w:p>
      <w:pPr>
        <w:widowControl/>
        <w:spacing w:line="600" w:lineRule="exact"/>
        <w:ind w:firstLine="636"/>
        <w:jc w:val="left"/>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highlight w:val="none"/>
        </w:rPr>
      </w:pPr>
      <w:r>
        <w:rPr>
          <w:rFonts w:hint="eastAsia" w:ascii="仿宋_GB2312" w:eastAsia="仿宋_GB2312"/>
          <w:color w:val="000000"/>
          <w:sz w:val="32"/>
          <w:szCs w:val="30"/>
          <w:highlight w:val="none"/>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highlight w:val="none"/>
        </w:rPr>
      </w:pPr>
      <w:r>
        <w:rPr>
          <w:rFonts w:hint="eastAsia" w:ascii="仿宋_GB2312" w:eastAsia="仿宋_GB2312"/>
          <w:b/>
          <w:bCs/>
          <w:color w:val="000000"/>
          <w:sz w:val="32"/>
          <w:szCs w:val="30"/>
          <w:highlight w:val="none"/>
        </w:rPr>
        <w:t>二、支出科目</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（一）其他组织事务支出：反映事业单位基本支出，不包括行政单位（包括实行公务员管理的事业单位）后勤服务中心、医务室等附属事业单位。</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（二）机关事业单位基本养老保险缴费支出：反映机关事业单位实施养老保险制度由单位缴纳的基本养老保险费支出。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三）行政单位医疗：反映财政部门安排的行政单位（包括实行公务员管理的事业单位，下同）基本医疗缴费经费，未参加医疗保险的行政单位的公费医疗经费，按国家规定享受离休人员、红军老战士待遇人员的医疗经费。</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（四）事业单位医疗：反映财政部门安排的事业单位基本医疗保险缴费经费，未参加医疗保险的事业单位的公费医疗经费，按国家规定享受离休人员待遇的医疗经费。</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（五）公务员医疗补助：反映财政部门安排的公务员医疗补助经费。</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（六）其他行政事业单位医疗支出：反映除上述项目以外的其他用于行政事业单位医疗方面的支出。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（七）行政运行：反映行政单位（包括实行公务员管理的事业单位）的基本支出。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（八）一般行政事务管理：反映行政单位（包括实行公务员管理的事业单位）未单独设置项级科目的其他项目支出。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（九）城管执法：反映城市管理综合行政执法、加强城市市容和环境卫生管理等方面的支出。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（十）其他城乡社区管理事务支出：反映上述项目以外其他用于城乡社区管理实务方面的支出。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w:t>
      </w:r>
      <w:r>
        <w:rPr>
          <w:rFonts w:hint="eastAsia" w:ascii="仿宋_GB2312" w:eastAsia="仿宋_GB2312"/>
          <w:color w:val="000000"/>
          <w:sz w:val="32"/>
          <w:szCs w:val="30"/>
          <w:highlight w:val="none"/>
          <w:lang w:val="en-US" w:eastAsia="zh-CN"/>
        </w:rPr>
        <w:t>十一</w:t>
      </w:r>
      <w:r>
        <w:rPr>
          <w:rFonts w:hint="eastAsia" w:ascii="仿宋_GB2312" w:eastAsia="仿宋_GB2312"/>
          <w:color w:val="000000"/>
          <w:sz w:val="32"/>
          <w:szCs w:val="30"/>
          <w:highlight w:val="none"/>
          <w:lang w:eastAsia="zh-CN"/>
        </w:rPr>
        <w:t>）其他城乡社区公共设施支出：反映除上述项目以外其他用于城乡社区公共设施方面的支出。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（十二）城乡社区环境支出：反映城乡社区道路清扫、垃圾清运与处理、公厕建设与维护、园林绿化等方面的支出。</w:t>
      </w:r>
    </w:p>
    <w:p>
      <w:pPr>
        <w:widowControl/>
        <w:spacing w:line="600" w:lineRule="exact"/>
        <w:ind w:firstLine="640"/>
        <w:jc w:val="left"/>
        <w:rPr>
          <w:rFonts w:hint="eastAsia" w:ascii="仿宋_GB2312" w:eastAsia="仿宋_GB2312"/>
          <w:color w:val="000000"/>
          <w:sz w:val="32"/>
          <w:szCs w:val="30"/>
          <w:highlight w:val="none"/>
          <w:lang w:eastAsia="zh-CN"/>
        </w:rPr>
      </w:pPr>
      <w:r>
        <w:rPr>
          <w:rFonts w:hint="eastAsia" w:ascii="仿宋_GB2312" w:eastAsia="仿宋_GB2312"/>
          <w:color w:val="000000"/>
          <w:sz w:val="32"/>
          <w:szCs w:val="30"/>
          <w:highlight w:val="none"/>
          <w:lang w:eastAsia="zh-CN"/>
        </w:rPr>
        <w:t>（十三）其他城乡社区支出：反映除上述项目以外其他用于城乡社区方面的支出。</w:t>
      </w:r>
    </w:p>
    <w:p>
      <w:pPr>
        <w:widowControl/>
        <w:spacing w:line="600" w:lineRule="exact"/>
        <w:ind w:firstLine="640"/>
        <w:jc w:val="left"/>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eastAsia="zh-CN"/>
        </w:rPr>
        <w:t>（十四）住房公积金：反映行政事业单位按人力资源和社会保障部、财政部规定的基本工资和津贴补贴以及规定比例为职工缴纳的住房公积金。</w:t>
      </w:r>
    </w:p>
    <w:p>
      <w:pPr>
        <w:rPr>
          <w:rFonts w:ascii="仿宋_GB2312" w:eastAsia="仿宋_GB2312" w:cs="Times New Roman"/>
          <w:sz w:val="32"/>
          <w:szCs w:val="32"/>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42A65B7"/>
    <w:rsid w:val="049C3F08"/>
    <w:rsid w:val="05EB1609"/>
    <w:rsid w:val="064A4EF8"/>
    <w:rsid w:val="06654670"/>
    <w:rsid w:val="08065802"/>
    <w:rsid w:val="08EE0B31"/>
    <w:rsid w:val="0A326819"/>
    <w:rsid w:val="0CBF216E"/>
    <w:rsid w:val="0D1572D1"/>
    <w:rsid w:val="0DC642D6"/>
    <w:rsid w:val="0FCB58D0"/>
    <w:rsid w:val="11427CB1"/>
    <w:rsid w:val="11A3009C"/>
    <w:rsid w:val="139E3D52"/>
    <w:rsid w:val="13CA5922"/>
    <w:rsid w:val="156127C4"/>
    <w:rsid w:val="157D3F78"/>
    <w:rsid w:val="162B4B72"/>
    <w:rsid w:val="18306D10"/>
    <w:rsid w:val="18AC060B"/>
    <w:rsid w:val="19076E1D"/>
    <w:rsid w:val="1B59021E"/>
    <w:rsid w:val="1DDA7142"/>
    <w:rsid w:val="1EBD751D"/>
    <w:rsid w:val="1F117155"/>
    <w:rsid w:val="204B45CE"/>
    <w:rsid w:val="20A43A19"/>
    <w:rsid w:val="21AD3C6B"/>
    <w:rsid w:val="24FF74FB"/>
    <w:rsid w:val="25705B71"/>
    <w:rsid w:val="270E291D"/>
    <w:rsid w:val="27B903AF"/>
    <w:rsid w:val="28CA5AD7"/>
    <w:rsid w:val="296750FF"/>
    <w:rsid w:val="2D2E752C"/>
    <w:rsid w:val="2D4F2EA5"/>
    <w:rsid w:val="2DBB222D"/>
    <w:rsid w:val="2DE13CB0"/>
    <w:rsid w:val="2F5F7BC8"/>
    <w:rsid w:val="318A19C6"/>
    <w:rsid w:val="31D40AAE"/>
    <w:rsid w:val="32566840"/>
    <w:rsid w:val="349F37D1"/>
    <w:rsid w:val="36E56B29"/>
    <w:rsid w:val="3BD871B8"/>
    <w:rsid w:val="3CF55A87"/>
    <w:rsid w:val="3F105688"/>
    <w:rsid w:val="41F8625E"/>
    <w:rsid w:val="429A727D"/>
    <w:rsid w:val="43181666"/>
    <w:rsid w:val="477F26D0"/>
    <w:rsid w:val="4BFF483D"/>
    <w:rsid w:val="4C0B7195"/>
    <w:rsid w:val="4D3B293C"/>
    <w:rsid w:val="4F0F1BF1"/>
    <w:rsid w:val="51B40312"/>
    <w:rsid w:val="52BC3890"/>
    <w:rsid w:val="574E32CB"/>
    <w:rsid w:val="57CC144D"/>
    <w:rsid w:val="5A545A55"/>
    <w:rsid w:val="5B1F6126"/>
    <w:rsid w:val="5C4B4847"/>
    <w:rsid w:val="61F32950"/>
    <w:rsid w:val="62B20F12"/>
    <w:rsid w:val="63125A99"/>
    <w:rsid w:val="641E7445"/>
    <w:rsid w:val="65055C6A"/>
    <w:rsid w:val="65DA1404"/>
    <w:rsid w:val="676D6298"/>
    <w:rsid w:val="679B1884"/>
    <w:rsid w:val="68667E43"/>
    <w:rsid w:val="6BCD6E00"/>
    <w:rsid w:val="6BF95A73"/>
    <w:rsid w:val="6D2A7C30"/>
    <w:rsid w:val="6ECB6689"/>
    <w:rsid w:val="6F0731D3"/>
    <w:rsid w:val="6FDA4558"/>
    <w:rsid w:val="713040E3"/>
    <w:rsid w:val="71452C49"/>
    <w:rsid w:val="72D5387F"/>
    <w:rsid w:val="73224148"/>
    <w:rsid w:val="75B6664C"/>
    <w:rsid w:val="76943A31"/>
    <w:rsid w:val="776E35B0"/>
    <w:rsid w:val="7B4102B0"/>
    <w:rsid w:val="7BA528AD"/>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locked/>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4">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Heading 2 Char"/>
    <w:basedOn w:val="7"/>
    <w:link w:val="3"/>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42</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admin21</cp:lastModifiedBy>
  <cp:lastPrinted>2020-06-10T04:18:21Z</cp:lastPrinted>
  <dcterms:modified xsi:type="dcterms:W3CDTF">2020-06-10T04:57:03Z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